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18898636"/>
        <w:docPartObj>
          <w:docPartGallery w:val="Cover Pages"/>
          <w:docPartUnique/>
        </w:docPartObj>
      </w:sdtPr>
      <w:sdtEndPr>
        <w:rPr>
          <w:rFonts w:asciiTheme="majorHAnsi" w:hAnsiTheme="majorHAnsi" w:cs="Arial"/>
          <w:b/>
          <w:sz w:val="32"/>
          <w:szCs w:val="32"/>
          <w:u w:val="single"/>
        </w:rPr>
      </w:sdtEndPr>
      <w:sdtContent>
        <w:p w:rsidR="00A911AA" w:rsidRDefault="00A911AA">
          <w:r>
            <w:rPr>
              <w:noProof/>
            </w:rPr>
            <mc:AlternateContent>
              <mc:Choice Requires="wps">
                <w:drawing>
                  <wp:anchor distT="0" distB="0" distL="114300" distR="114300" simplePos="0" relativeHeight="251664384" behindDoc="0" locked="0" layoutInCell="1" allowOverlap="1" wp14:anchorId="39F62F91" wp14:editId="348BA13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6D415C" w:rsidRDefault="006D415C">
                                    <w:pPr>
                                      <w:pStyle w:val="Title"/>
                                      <w:pBdr>
                                        <w:bottom w:val="none" w:sz="0" w:space="0" w:color="auto"/>
                                      </w:pBdr>
                                      <w:jc w:val="right"/>
                                      <w:rPr>
                                        <w:caps/>
                                        <w:color w:val="FFFFFF" w:themeColor="background1"/>
                                        <w:sz w:val="72"/>
                                        <w:szCs w:val="72"/>
                                      </w:rPr>
                                    </w:pPr>
                                    <w:r>
                                      <w:rPr>
                                        <w:caps/>
                                        <w:color w:val="FFFFFF" w:themeColor="background1"/>
                                        <w:sz w:val="72"/>
                                        <w:szCs w:val="72"/>
                                      </w:rPr>
                                      <w:t>Bowie State university fine and performing arts center</w:t>
                                    </w:r>
                                  </w:p>
                                </w:sdtContent>
                              </w:sdt>
                              <w:p w:rsidR="006D415C" w:rsidRDefault="006D415C">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6D415C" w:rsidRDefault="006D415C">
                                    <w:pPr>
                                      <w:spacing w:before="240"/>
                                      <w:ind w:left="1008"/>
                                      <w:jc w:val="right"/>
                                      <w:rPr>
                                        <w:color w:val="FFFFFF" w:themeColor="background1"/>
                                      </w:rPr>
                                    </w:pPr>
                                    <w:r>
                                      <w:rPr>
                                        <w:color w:val="FFFFFF" w:themeColor="background1"/>
                                        <w:sz w:val="21"/>
                                        <w:szCs w:val="21"/>
                                      </w:rPr>
                                      <w:t>ASHRAE Standard 62.1-2007 and 90.1-2007 Analysis</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6D415C" w:rsidRDefault="006D415C">
                              <w:pPr>
                                <w:pStyle w:val="Title"/>
                                <w:pBdr>
                                  <w:bottom w:val="none" w:sz="0" w:space="0" w:color="auto"/>
                                </w:pBdr>
                                <w:jc w:val="right"/>
                                <w:rPr>
                                  <w:caps/>
                                  <w:color w:val="FFFFFF" w:themeColor="background1"/>
                                  <w:sz w:val="72"/>
                                  <w:szCs w:val="72"/>
                                </w:rPr>
                              </w:pPr>
                              <w:r>
                                <w:rPr>
                                  <w:caps/>
                                  <w:color w:val="FFFFFF" w:themeColor="background1"/>
                                  <w:sz w:val="72"/>
                                  <w:szCs w:val="72"/>
                                </w:rPr>
                                <w:t>Bowie State university fine and performing arts center</w:t>
                              </w:r>
                            </w:p>
                          </w:sdtContent>
                        </w:sdt>
                        <w:p w:rsidR="006D415C" w:rsidRDefault="006D415C">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6D415C" w:rsidRDefault="006D415C">
                              <w:pPr>
                                <w:spacing w:before="240"/>
                                <w:ind w:left="1008"/>
                                <w:jc w:val="right"/>
                                <w:rPr>
                                  <w:color w:val="FFFFFF" w:themeColor="background1"/>
                                </w:rPr>
                              </w:pPr>
                              <w:r>
                                <w:rPr>
                                  <w:color w:val="FFFFFF" w:themeColor="background1"/>
                                  <w:sz w:val="21"/>
                                  <w:szCs w:val="21"/>
                                </w:rPr>
                                <w:t>ASHRAE Standard 62.1-2007 and 90.1-2007 Analysis</w:t>
                              </w:r>
                            </w:p>
                          </w:sdtContent>
                        </w:sdt>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6BB4CF7C" wp14:editId="1288C8B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6D415C" w:rsidRDefault="006D415C">
                                    <w:pPr>
                                      <w:pStyle w:val="Subtitle"/>
                                      <w:rPr>
                                        <w:color w:val="FFFFFF" w:themeColor="background1"/>
                                      </w:rPr>
                                    </w:pPr>
                                    <w:r>
                                      <w:rPr>
                                        <w:color w:val="FFFFFF" w:themeColor="background1"/>
                                      </w:rPr>
                                      <w:t>Technical Report 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6D415C" w:rsidRDefault="006D415C">
                              <w:pPr>
                                <w:pStyle w:val="Subtitle"/>
                                <w:rPr>
                                  <w:color w:val="FFFFFF" w:themeColor="background1"/>
                                </w:rPr>
                              </w:pPr>
                              <w:r>
                                <w:rPr>
                                  <w:color w:val="FFFFFF" w:themeColor="background1"/>
                                </w:rPr>
                                <w:t>Technical Report 1</w:t>
                              </w:r>
                            </w:p>
                          </w:sdtContent>
                        </w:sdt>
                      </w:txbxContent>
                    </v:textbox>
                    <w10:wrap anchorx="page" anchory="page"/>
                  </v:rect>
                </w:pict>
              </mc:Fallback>
            </mc:AlternateContent>
          </w:r>
        </w:p>
        <w:p w:rsidR="00A911AA" w:rsidRDefault="00A911AA"/>
        <w:p w:rsidR="00A911AA" w:rsidRDefault="00A911AA">
          <w:pPr>
            <w:rPr>
              <w:rFonts w:asciiTheme="majorHAnsi" w:hAnsiTheme="majorHAnsi" w:cs="Arial"/>
              <w:b/>
              <w:sz w:val="32"/>
              <w:szCs w:val="32"/>
              <w:u w:val="single"/>
            </w:rPr>
          </w:pPr>
          <w:r w:rsidRPr="00A911AA">
            <w:rPr>
              <w:rFonts w:asciiTheme="majorHAnsi" w:hAnsiTheme="majorHAnsi" w:cs="Arial"/>
              <w:b/>
              <w:noProof/>
              <w:sz w:val="32"/>
              <w:szCs w:val="32"/>
              <w:u w:val="single"/>
            </w:rPr>
            <mc:AlternateContent>
              <mc:Choice Requires="wps">
                <w:drawing>
                  <wp:anchor distT="0" distB="0" distL="114300" distR="114300" simplePos="0" relativeHeight="251667456" behindDoc="0" locked="0" layoutInCell="1" allowOverlap="1" wp14:editId="36B11C9B">
                    <wp:simplePos x="0" y="0"/>
                    <wp:positionH relativeFrom="column">
                      <wp:posOffset>4762500</wp:posOffset>
                    </wp:positionH>
                    <wp:positionV relativeFrom="paragraph">
                      <wp:posOffset>5773420</wp:posOffset>
                    </wp:positionV>
                    <wp:extent cx="1880870"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403985"/>
                            </a:xfrm>
                            <a:prstGeom prst="rect">
                              <a:avLst/>
                            </a:prstGeom>
                            <a:noFill/>
                            <a:ln w="9525">
                              <a:noFill/>
                              <a:miter lim="800000"/>
                              <a:headEnd/>
                              <a:tailEnd/>
                            </a:ln>
                          </wps:spPr>
                          <wps:txbx>
                            <w:txbxContent>
                              <w:p w:rsidR="006D415C" w:rsidRPr="00A911AA" w:rsidRDefault="006D415C">
                                <w:pPr>
                                  <w:rPr>
                                    <w:color w:val="FFFFFF" w:themeColor="background1"/>
                                    <w:sz w:val="24"/>
                                    <w:szCs w:val="24"/>
                                  </w:rPr>
                                </w:pPr>
                                <w:r w:rsidRPr="00A911AA">
                                  <w:rPr>
                                    <w:color w:val="FFFFFF" w:themeColor="background1"/>
                                    <w:sz w:val="24"/>
                                    <w:szCs w:val="24"/>
                                  </w:rPr>
                                  <w:t xml:space="preserve">Zack </w:t>
                                </w:r>
                                <w:proofErr w:type="spellStart"/>
                                <w:r w:rsidRPr="00A911AA">
                                  <w:rPr>
                                    <w:color w:val="FFFFFF" w:themeColor="background1"/>
                                    <w:sz w:val="24"/>
                                    <w:szCs w:val="24"/>
                                  </w:rPr>
                                  <w:t>Lippert</w:t>
                                </w:r>
                                <w:proofErr w:type="spellEnd"/>
                                <w:r w:rsidRPr="00A911AA">
                                  <w:rPr>
                                    <w:color w:val="FFFFFF" w:themeColor="background1"/>
                                    <w:sz w:val="24"/>
                                    <w:szCs w:val="24"/>
                                  </w:rPr>
                                  <w:t xml:space="preserve"> – Mechanical</w:t>
                                </w:r>
                              </w:p>
                              <w:p w:rsidR="006D415C" w:rsidRPr="00A911AA" w:rsidRDefault="006D415C">
                                <w:pPr>
                                  <w:rPr>
                                    <w:color w:val="FFFFFF" w:themeColor="background1"/>
                                    <w:sz w:val="24"/>
                                    <w:szCs w:val="24"/>
                                  </w:rPr>
                                </w:pPr>
                                <w:r w:rsidRPr="00A911AA">
                                  <w:rPr>
                                    <w:color w:val="FFFFFF" w:themeColor="background1"/>
                                    <w:sz w:val="24"/>
                                    <w:szCs w:val="24"/>
                                  </w:rPr>
                                  <w:t xml:space="preserve">Advisor: Steve </w:t>
                                </w:r>
                                <w:proofErr w:type="spellStart"/>
                                <w:r w:rsidRPr="00A911AA">
                                  <w:rPr>
                                    <w:color w:val="FFFFFF" w:themeColor="background1"/>
                                    <w:sz w:val="24"/>
                                    <w:szCs w:val="24"/>
                                  </w:rPr>
                                  <w:t>Treado</w:t>
                                </w:r>
                                <w:proofErr w:type="spellEnd"/>
                              </w:p>
                              <w:p w:rsidR="006D415C" w:rsidRPr="00A911AA" w:rsidRDefault="006D415C">
                                <w:pPr>
                                  <w:rPr>
                                    <w:color w:val="FFFFFF" w:themeColor="background1"/>
                                    <w:sz w:val="24"/>
                                    <w:szCs w:val="24"/>
                                  </w:rPr>
                                </w:pPr>
                                <w:r w:rsidRPr="00A911AA">
                                  <w:rPr>
                                    <w:color w:val="FFFFFF" w:themeColor="background1"/>
                                    <w:sz w:val="24"/>
                                    <w:szCs w:val="24"/>
                                  </w:rPr>
                                  <w:t>Location: Bowie, MD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75pt;margin-top:454.6pt;width:148.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" filled="f" stroked="f">
                    <v:textbox style="mso-fit-shape-to-text:t">
                      <w:txbxContent>
                        <w:p w:rsidR="006D415C" w:rsidRPr="00A911AA" w:rsidRDefault="006D415C">
                          <w:pPr>
                            <w:rPr>
                              <w:color w:val="FFFFFF" w:themeColor="background1"/>
                              <w:sz w:val="24"/>
                              <w:szCs w:val="24"/>
                            </w:rPr>
                          </w:pPr>
                          <w:r w:rsidRPr="00A911AA">
                            <w:rPr>
                              <w:color w:val="FFFFFF" w:themeColor="background1"/>
                              <w:sz w:val="24"/>
                              <w:szCs w:val="24"/>
                            </w:rPr>
                            <w:t xml:space="preserve">Zack </w:t>
                          </w:r>
                          <w:proofErr w:type="spellStart"/>
                          <w:r w:rsidRPr="00A911AA">
                            <w:rPr>
                              <w:color w:val="FFFFFF" w:themeColor="background1"/>
                              <w:sz w:val="24"/>
                              <w:szCs w:val="24"/>
                            </w:rPr>
                            <w:t>Lippert</w:t>
                          </w:r>
                          <w:proofErr w:type="spellEnd"/>
                          <w:r w:rsidRPr="00A911AA">
                            <w:rPr>
                              <w:color w:val="FFFFFF" w:themeColor="background1"/>
                              <w:sz w:val="24"/>
                              <w:szCs w:val="24"/>
                            </w:rPr>
                            <w:t xml:space="preserve"> – Mechanical</w:t>
                          </w:r>
                        </w:p>
                        <w:p w:rsidR="006D415C" w:rsidRPr="00A911AA" w:rsidRDefault="006D415C">
                          <w:pPr>
                            <w:rPr>
                              <w:color w:val="FFFFFF" w:themeColor="background1"/>
                              <w:sz w:val="24"/>
                              <w:szCs w:val="24"/>
                            </w:rPr>
                          </w:pPr>
                          <w:r w:rsidRPr="00A911AA">
                            <w:rPr>
                              <w:color w:val="FFFFFF" w:themeColor="background1"/>
                              <w:sz w:val="24"/>
                              <w:szCs w:val="24"/>
                            </w:rPr>
                            <w:t xml:space="preserve">Advisor: Steve </w:t>
                          </w:r>
                          <w:proofErr w:type="spellStart"/>
                          <w:r w:rsidRPr="00A911AA">
                            <w:rPr>
                              <w:color w:val="FFFFFF" w:themeColor="background1"/>
                              <w:sz w:val="24"/>
                              <w:szCs w:val="24"/>
                            </w:rPr>
                            <w:t>Treado</w:t>
                          </w:r>
                          <w:proofErr w:type="spellEnd"/>
                        </w:p>
                        <w:p w:rsidR="006D415C" w:rsidRPr="00A911AA" w:rsidRDefault="006D415C">
                          <w:pPr>
                            <w:rPr>
                              <w:color w:val="FFFFFF" w:themeColor="background1"/>
                              <w:sz w:val="24"/>
                              <w:szCs w:val="24"/>
                            </w:rPr>
                          </w:pPr>
                          <w:r w:rsidRPr="00A911AA">
                            <w:rPr>
                              <w:color w:val="FFFFFF" w:themeColor="background1"/>
                              <w:sz w:val="24"/>
                              <w:szCs w:val="24"/>
                            </w:rPr>
                            <w:t>Location: Bowie, MD</w:t>
                          </w:r>
                        </w:p>
                      </w:txbxContent>
                    </v:textbox>
                  </v:shape>
                </w:pict>
              </mc:Fallback>
            </mc:AlternateContent>
          </w:r>
          <w:r>
            <w:rPr>
              <w:rFonts w:asciiTheme="majorHAnsi" w:hAnsiTheme="majorHAnsi" w:cs="Arial"/>
              <w:b/>
              <w:sz w:val="32"/>
              <w:szCs w:val="32"/>
              <w:u w:val="single"/>
            </w:rPr>
            <w:br w:type="page"/>
          </w:r>
        </w:p>
      </w:sdtContent>
    </w:sdt>
    <w:sdt>
      <w:sdtPr>
        <w:rPr>
          <w:rFonts w:asciiTheme="minorHAnsi" w:eastAsiaTheme="minorHAnsi" w:hAnsiTheme="minorHAnsi" w:cstheme="minorBidi"/>
          <w:b w:val="0"/>
          <w:bCs w:val="0"/>
          <w:sz w:val="22"/>
          <w:szCs w:val="22"/>
          <w:lang w:eastAsia="en-US"/>
        </w:rPr>
        <w:id w:val="838117177"/>
        <w:docPartObj>
          <w:docPartGallery w:val="Table of Contents"/>
          <w:docPartUnique/>
        </w:docPartObj>
      </w:sdtPr>
      <w:sdtEndPr>
        <w:rPr>
          <w:noProof/>
        </w:rPr>
      </w:sdtEndPr>
      <w:sdtContent>
        <w:p w:rsidR="000F19D8" w:rsidRDefault="000F19D8">
          <w:pPr>
            <w:pStyle w:val="TOCHeading"/>
          </w:pPr>
          <w:r>
            <w:t>Contents</w:t>
          </w:r>
        </w:p>
        <w:p w:rsidR="00F32D1F" w:rsidRDefault="000F19D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04553065" w:history="1">
            <w:r w:rsidR="00F32D1F" w:rsidRPr="00656A35">
              <w:rPr>
                <w:rStyle w:val="Hyperlink"/>
                <w:noProof/>
              </w:rPr>
              <w:t>Executive Summary</w:t>
            </w:r>
            <w:r w:rsidR="00F32D1F">
              <w:rPr>
                <w:noProof/>
                <w:webHidden/>
              </w:rPr>
              <w:tab/>
            </w:r>
            <w:r w:rsidR="00F32D1F">
              <w:rPr>
                <w:noProof/>
                <w:webHidden/>
              </w:rPr>
              <w:fldChar w:fldCharType="begin"/>
            </w:r>
            <w:r w:rsidR="00F32D1F">
              <w:rPr>
                <w:noProof/>
                <w:webHidden/>
              </w:rPr>
              <w:instrText xml:space="preserve"> PAGEREF _Toc304553065 \h </w:instrText>
            </w:r>
            <w:r w:rsidR="00F32D1F">
              <w:rPr>
                <w:noProof/>
                <w:webHidden/>
              </w:rPr>
            </w:r>
            <w:r w:rsidR="00F32D1F">
              <w:rPr>
                <w:noProof/>
                <w:webHidden/>
              </w:rPr>
              <w:fldChar w:fldCharType="separate"/>
            </w:r>
            <w:r w:rsidR="00F32D1F">
              <w:rPr>
                <w:noProof/>
                <w:webHidden/>
              </w:rPr>
              <w:t>2</w:t>
            </w:r>
            <w:r w:rsidR="00F32D1F">
              <w:rPr>
                <w:noProof/>
                <w:webHidden/>
              </w:rPr>
              <w:fldChar w:fldCharType="end"/>
            </w:r>
          </w:hyperlink>
        </w:p>
        <w:p w:rsidR="00F32D1F" w:rsidRDefault="00F32D1F">
          <w:pPr>
            <w:pStyle w:val="TOC1"/>
            <w:tabs>
              <w:tab w:val="right" w:leader="dot" w:pos="9350"/>
            </w:tabs>
            <w:rPr>
              <w:rFonts w:eastAsiaTheme="minorEastAsia"/>
              <w:noProof/>
            </w:rPr>
          </w:pPr>
          <w:hyperlink w:anchor="_Toc304553066" w:history="1">
            <w:r w:rsidRPr="00656A35">
              <w:rPr>
                <w:rStyle w:val="Hyperlink"/>
                <w:noProof/>
              </w:rPr>
              <w:t>ASHRAE Standard 62.1 Analysis</w:t>
            </w:r>
            <w:r>
              <w:rPr>
                <w:noProof/>
                <w:webHidden/>
              </w:rPr>
              <w:tab/>
            </w:r>
            <w:r>
              <w:rPr>
                <w:noProof/>
                <w:webHidden/>
              </w:rPr>
              <w:fldChar w:fldCharType="begin"/>
            </w:r>
            <w:r>
              <w:rPr>
                <w:noProof/>
                <w:webHidden/>
              </w:rPr>
              <w:instrText xml:space="preserve"> PAGEREF _Toc304553066 \h </w:instrText>
            </w:r>
            <w:r>
              <w:rPr>
                <w:noProof/>
                <w:webHidden/>
              </w:rPr>
            </w:r>
            <w:r>
              <w:rPr>
                <w:noProof/>
                <w:webHidden/>
              </w:rPr>
              <w:fldChar w:fldCharType="separate"/>
            </w:r>
            <w:r>
              <w:rPr>
                <w:noProof/>
                <w:webHidden/>
              </w:rPr>
              <w:t>3</w:t>
            </w:r>
            <w:r>
              <w:rPr>
                <w:noProof/>
                <w:webHidden/>
              </w:rPr>
              <w:fldChar w:fldCharType="end"/>
            </w:r>
          </w:hyperlink>
        </w:p>
        <w:p w:rsidR="00F32D1F" w:rsidRDefault="00F32D1F">
          <w:pPr>
            <w:pStyle w:val="TOC2"/>
            <w:tabs>
              <w:tab w:val="right" w:leader="dot" w:pos="9350"/>
            </w:tabs>
            <w:rPr>
              <w:rFonts w:eastAsiaTheme="minorEastAsia"/>
              <w:noProof/>
            </w:rPr>
          </w:pPr>
          <w:hyperlink w:anchor="_Toc304553067" w:history="1">
            <w:r w:rsidRPr="00656A35">
              <w:rPr>
                <w:rStyle w:val="Hyperlink"/>
                <w:noProof/>
              </w:rPr>
              <w:t>Section 5 Analysis</w:t>
            </w:r>
            <w:r>
              <w:rPr>
                <w:noProof/>
                <w:webHidden/>
              </w:rPr>
              <w:tab/>
            </w:r>
            <w:r>
              <w:rPr>
                <w:noProof/>
                <w:webHidden/>
              </w:rPr>
              <w:fldChar w:fldCharType="begin"/>
            </w:r>
            <w:r>
              <w:rPr>
                <w:noProof/>
                <w:webHidden/>
              </w:rPr>
              <w:instrText xml:space="preserve"> PAGEREF _Toc304553067 \h </w:instrText>
            </w:r>
            <w:r>
              <w:rPr>
                <w:noProof/>
                <w:webHidden/>
              </w:rPr>
            </w:r>
            <w:r>
              <w:rPr>
                <w:noProof/>
                <w:webHidden/>
              </w:rPr>
              <w:fldChar w:fldCharType="separate"/>
            </w:r>
            <w:r>
              <w:rPr>
                <w:noProof/>
                <w:webHidden/>
              </w:rPr>
              <w:t>3</w:t>
            </w:r>
            <w:r>
              <w:rPr>
                <w:noProof/>
                <w:webHidden/>
              </w:rPr>
              <w:fldChar w:fldCharType="end"/>
            </w:r>
          </w:hyperlink>
        </w:p>
        <w:p w:rsidR="00F32D1F" w:rsidRDefault="00F32D1F">
          <w:pPr>
            <w:pStyle w:val="TOC2"/>
            <w:tabs>
              <w:tab w:val="right" w:leader="dot" w:pos="9350"/>
            </w:tabs>
            <w:rPr>
              <w:rFonts w:eastAsiaTheme="minorEastAsia"/>
              <w:noProof/>
            </w:rPr>
          </w:pPr>
          <w:hyperlink w:anchor="_Toc304553068" w:history="1">
            <w:r w:rsidRPr="00656A35">
              <w:rPr>
                <w:rStyle w:val="Hyperlink"/>
                <w:noProof/>
              </w:rPr>
              <w:t>Section 6 Analysis</w:t>
            </w:r>
            <w:r>
              <w:rPr>
                <w:noProof/>
                <w:webHidden/>
              </w:rPr>
              <w:tab/>
            </w:r>
            <w:r>
              <w:rPr>
                <w:noProof/>
                <w:webHidden/>
              </w:rPr>
              <w:fldChar w:fldCharType="begin"/>
            </w:r>
            <w:r>
              <w:rPr>
                <w:noProof/>
                <w:webHidden/>
              </w:rPr>
              <w:instrText xml:space="preserve"> PAGEREF _Toc304553068 \h </w:instrText>
            </w:r>
            <w:r>
              <w:rPr>
                <w:noProof/>
                <w:webHidden/>
              </w:rPr>
            </w:r>
            <w:r>
              <w:rPr>
                <w:noProof/>
                <w:webHidden/>
              </w:rPr>
              <w:fldChar w:fldCharType="separate"/>
            </w:r>
            <w:r>
              <w:rPr>
                <w:noProof/>
                <w:webHidden/>
              </w:rPr>
              <w:t>6</w:t>
            </w:r>
            <w:r>
              <w:rPr>
                <w:noProof/>
                <w:webHidden/>
              </w:rPr>
              <w:fldChar w:fldCharType="end"/>
            </w:r>
          </w:hyperlink>
        </w:p>
        <w:p w:rsidR="00F32D1F" w:rsidRDefault="00F32D1F">
          <w:pPr>
            <w:pStyle w:val="TOC2"/>
            <w:tabs>
              <w:tab w:val="right" w:leader="dot" w:pos="9350"/>
            </w:tabs>
            <w:rPr>
              <w:rFonts w:eastAsiaTheme="minorEastAsia"/>
              <w:noProof/>
            </w:rPr>
          </w:pPr>
          <w:hyperlink w:anchor="_Toc304553069" w:history="1">
            <w:r w:rsidRPr="00656A35">
              <w:rPr>
                <w:rStyle w:val="Hyperlink"/>
                <w:noProof/>
              </w:rPr>
              <w:t>Standard 62.1 Summary</w:t>
            </w:r>
            <w:r>
              <w:rPr>
                <w:noProof/>
                <w:webHidden/>
              </w:rPr>
              <w:tab/>
            </w:r>
            <w:r>
              <w:rPr>
                <w:noProof/>
                <w:webHidden/>
              </w:rPr>
              <w:fldChar w:fldCharType="begin"/>
            </w:r>
            <w:r>
              <w:rPr>
                <w:noProof/>
                <w:webHidden/>
              </w:rPr>
              <w:instrText xml:space="preserve"> PAGEREF _Toc304553069 \h </w:instrText>
            </w:r>
            <w:r>
              <w:rPr>
                <w:noProof/>
                <w:webHidden/>
              </w:rPr>
            </w:r>
            <w:r>
              <w:rPr>
                <w:noProof/>
                <w:webHidden/>
              </w:rPr>
              <w:fldChar w:fldCharType="separate"/>
            </w:r>
            <w:r>
              <w:rPr>
                <w:noProof/>
                <w:webHidden/>
              </w:rPr>
              <w:t>8</w:t>
            </w:r>
            <w:r>
              <w:rPr>
                <w:noProof/>
                <w:webHidden/>
              </w:rPr>
              <w:fldChar w:fldCharType="end"/>
            </w:r>
          </w:hyperlink>
        </w:p>
        <w:p w:rsidR="00F32D1F" w:rsidRDefault="00F32D1F">
          <w:pPr>
            <w:pStyle w:val="TOC1"/>
            <w:tabs>
              <w:tab w:val="right" w:leader="dot" w:pos="9350"/>
            </w:tabs>
            <w:rPr>
              <w:rFonts w:eastAsiaTheme="minorEastAsia"/>
              <w:noProof/>
            </w:rPr>
          </w:pPr>
          <w:hyperlink w:anchor="_Toc304553070" w:history="1">
            <w:r w:rsidRPr="00656A35">
              <w:rPr>
                <w:rStyle w:val="Hyperlink"/>
                <w:noProof/>
              </w:rPr>
              <w:t>ASHRAE Standard 90.1 Analysis</w:t>
            </w:r>
            <w:r>
              <w:rPr>
                <w:noProof/>
                <w:webHidden/>
              </w:rPr>
              <w:tab/>
            </w:r>
            <w:r>
              <w:rPr>
                <w:noProof/>
                <w:webHidden/>
              </w:rPr>
              <w:fldChar w:fldCharType="begin"/>
            </w:r>
            <w:r>
              <w:rPr>
                <w:noProof/>
                <w:webHidden/>
              </w:rPr>
              <w:instrText xml:space="preserve"> PAGEREF _Toc304553070 \h </w:instrText>
            </w:r>
            <w:r>
              <w:rPr>
                <w:noProof/>
                <w:webHidden/>
              </w:rPr>
            </w:r>
            <w:r>
              <w:rPr>
                <w:noProof/>
                <w:webHidden/>
              </w:rPr>
              <w:fldChar w:fldCharType="separate"/>
            </w:r>
            <w:r>
              <w:rPr>
                <w:noProof/>
                <w:webHidden/>
              </w:rPr>
              <w:t>8</w:t>
            </w:r>
            <w:r>
              <w:rPr>
                <w:noProof/>
                <w:webHidden/>
              </w:rPr>
              <w:fldChar w:fldCharType="end"/>
            </w:r>
          </w:hyperlink>
        </w:p>
        <w:p w:rsidR="00F32D1F" w:rsidRDefault="00F32D1F">
          <w:pPr>
            <w:pStyle w:val="TOC2"/>
            <w:tabs>
              <w:tab w:val="right" w:leader="dot" w:pos="9350"/>
            </w:tabs>
            <w:rPr>
              <w:rFonts w:eastAsiaTheme="minorEastAsia"/>
              <w:noProof/>
            </w:rPr>
          </w:pPr>
          <w:hyperlink w:anchor="_Toc304553071" w:history="1">
            <w:r w:rsidRPr="00656A35">
              <w:rPr>
                <w:rStyle w:val="Hyperlink"/>
                <w:noProof/>
              </w:rPr>
              <w:t>Section 5 – Building Envelope</w:t>
            </w:r>
            <w:r>
              <w:rPr>
                <w:noProof/>
                <w:webHidden/>
              </w:rPr>
              <w:tab/>
            </w:r>
            <w:r>
              <w:rPr>
                <w:noProof/>
                <w:webHidden/>
              </w:rPr>
              <w:fldChar w:fldCharType="begin"/>
            </w:r>
            <w:r>
              <w:rPr>
                <w:noProof/>
                <w:webHidden/>
              </w:rPr>
              <w:instrText xml:space="preserve"> PAGEREF _Toc304553071 \h </w:instrText>
            </w:r>
            <w:r>
              <w:rPr>
                <w:noProof/>
                <w:webHidden/>
              </w:rPr>
            </w:r>
            <w:r>
              <w:rPr>
                <w:noProof/>
                <w:webHidden/>
              </w:rPr>
              <w:fldChar w:fldCharType="separate"/>
            </w:r>
            <w:r>
              <w:rPr>
                <w:noProof/>
                <w:webHidden/>
              </w:rPr>
              <w:t>8</w:t>
            </w:r>
            <w:r>
              <w:rPr>
                <w:noProof/>
                <w:webHidden/>
              </w:rPr>
              <w:fldChar w:fldCharType="end"/>
            </w:r>
          </w:hyperlink>
        </w:p>
        <w:p w:rsidR="00F32D1F" w:rsidRDefault="00F32D1F">
          <w:pPr>
            <w:pStyle w:val="TOC2"/>
            <w:tabs>
              <w:tab w:val="right" w:leader="dot" w:pos="9350"/>
            </w:tabs>
            <w:rPr>
              <w:rFonts w:eastAsiaTheme="minorEastAsia"/>
              <w:noProof/>
            </w:rPr>
          </w:pPr>
          <w:hyperlink w:anchor="_Toc304553072" w:history="1">
            <w:r w:rsidRPr="00656A35">
              <w:rPr>
                <w:rStyle w:val="Hyperlink"/>
                <w:noProof/>
              </w:rPr>
              <w:t>Section 6 – Heating, Ventilations, Air Conditioning</w:t>
            </w:r>
            <w:r>
              <w:rPr>
                <w:noProof/>
                <w:webHidden/>
              </w:rPr>
              <w:tab/>
            </w:r>
            <w:r>
              <w:rPr>
                <w:noProof/>
                <w:webHidden/>
              </w:rPr>
              <w:fldChar w:fldCharType="begin"/>
            </w:r>
            <w:r>
              <w:rPr>
                <w:noProof/>
                <w:webHidden/>
              </w:rPr>
              <w:instrText xml:space="preserve"> PAGEREF _Toc304553072 \h </w:instrText>
            </w:r>
            <w:r>
              <w:rPr>
                <w:noProof/>
                <w:webHidden/>
              </w:rPr>
            </w:r>
            <w:r>
              <w:rPr>
                <w:noProof/>
                <w:webHidden/>
              </w:rPr>
              <w:fldChar w:fldCharType="separate"/>
            </w:r>
            <w:r>
              <w:rPr>
                <w:noProof/>
                <w:webHidden/>
              </w:rPr>
              <w:t>9</w:t>
            </w:r>
            <w:r>
              <w:rPr>
                <w:noProof/>
                <w:webHidden/>
              </w:rPr>
              <w:fldChar w:fldCharType="end"/>
            </w:r>
          </w:hyperlink>
        </w:p>
        <w:p w:rsidR="00F32D1F" w:rsidRDefault="00F32D1F">
          <w:pPr>
            <w:pStyle w:val="TOC2"/>
            <w:tabs>
              <w:tab w:val="right" w:leader="dot" w:pos="9350"/>
            </w:tabs>
            <w:rPr>
              <w:rFonts w:eastAsiaTheme="minorEastAsia"/>
              <w:noProof/>
            </w:rPr>
          </w:pPr>
          <w:hyperlink w:anchor="_Toc304553073" w:history="1">
            <w:r w:rsidRPr="00656A35">
              <w:rPr>
                <w:rStyle w:val="Hyperlink"/>
                <w:noProof/>
              </w:rPr>
              <w:t>Section 7 – Service Water Heating</w:t>
            </w:r>
            <w:r>
              <w:rPr>
                <w:noProof/>
                <w:webHidden/>
              </w:rPr>
              <w:tab/>
            </w:r>
            <w:r>
              <w:rPr>
                <w:noProof/>
                <w:webHidden/>
              </w:rPr>
              <w:fldChar w:fldCharType="begin"/>
            </w:r>
            <w:r>
              <w:rPr>
                <w:noProof/>
                <w:webHidden/>
              </w:rPr>
              <w:instrText xml:space="preserve"> PAGEREF _Toc304553073 \h </w:instrText>
            </w:r>
            <w:r>
              <w:rPr>
                <w:noProof/>
                <w:webHidden/>
              </w:rPr>
            </w:r>
            <w:r>
              <w:rPr>
                <w:noProof/>
                <w:webHidden/>
              </w:rPr>
              <w:fldChar w:fldCharType="separate"/>
            </w:r>
            <w:r>
              <w:rPr>
                <w:noProof/>
                <w:webHidden/>
              </w:rPr>
              <w:t>11</w:t>
            </w:r>
            <w:r>
              <w:rPr>
                <w:noProof/>
                <w:webHidden/>
              </w:rPr>
              <w:fldChar w:fldCharType="end"/>
            </w:r>
          </w:hyperlink>
        </w:p>
        <w:p w:rsidR="00F32D1F" w:rsidRDefault="00F32D1F">
          <w:pPr>
            <w:pStyle w:val="TOC2"/>
            <w:tabs>
              <w:tab w:val="right" w:leader="dot" w:pos="9350"/>
            </w:tabs>
            <w:rPr>
              <w:rFonts w:eastAsiaTheme="minorEastAsia"/>
              <w:noProof/>
            </w:rPr>
          </w:pPr>
          <w:hyperlink w:anchor="_Toc304553074" w:history="1">
            <w:r w:rsidRPr="00656A35">
              <w:rPr>
                <w:rStyle w:val="Hyperlink"/>
                <w:noProof/>
              </w:rPr>
              <w:t>Section 8 – Power</w:t>
            </w:r>
            <w:r>
              <w:rPr>
                <w:noProof/>
                <w:webHidden/>
              </w:rPr>
              <w:tab/>
            </w:r>
            <w:r>
              <w:rPr>
                <w:noProof/>
                <w:webHidden/>
              </w:rPr>
              <w:fldChar w:fldCharType="begin"/>
            </w:r>
            <w:r>
              <w:rPr>
                <w:noProof/>
                <w:webHidden/>
              </w:rPr>
              <w:instrText xml:space="preserve"> PAGEREF _Toc304553074 \h </w:instrText>
            </w:r>
            <w:r>
              <w:rPr>
                <w:noProof/>
                <w:webHidden/>
              </w:rPr>
            </w:r>
            <w:r>
              <w:rPr>
                <w:noProof/>
                <w:webHidden/>
              </w:rPr>
              <w:fldChar w:fldCharType="separate"/>
            </w:r>
            <w:r>
              <w:rPr>
                <w:noProof/>
                <w:webHidden/>
              </w:rPr>
              <w:t>11</w:t>
            </w:r>
            <w:r>
              <w:rPr>
                <w:noProof/>
                <w:webHidden/>
              </w:rPr>
              <w:fldChar w:fldCharType="end"/>
            </w:r>
          </w:hyperlink>
        </w:p>
        <w:p w:rsidR="00F32D1F" w:rsidRDefault="00F32D1F">
          <w:pPr>
            <w:pStyle w:val="TOC2"/>
            <w:tabs>
              <w:tab w:val="right" w:leader="dot" w:pos="9350"/>
            </w:tabs>
            <w:rPr>
              <w:rFonts w:eastAsiaTheme="minorEastAsia"/>
              <w:noProof/>
            </w:rPr>
          </w:pPr>
          <w:hyperlink w:anchor="_Toc304553075" w:history="1">
            <w:r w:rsidRPr="00656A35">
              <w:rPr>
                <w:rStyle w:val="Hyperlink"/>
                <w:noProof/>
              </w:rPr>
              <w:t>Standard 90.1 Summary</w:t>
            </w:r>
            <w:r>
              <w:rPr>
                <w:noProof/>
                <w:webHidden/>
              </w:rPr>
              <w:tab/>
            </w:r>
            <w:r>
              <w:rPr>
                <w:noProof/>
                <w:webHidden/>
              </w:rPr>
              <w:fldChar w:fldCharType="begin"/>
            </w:r>
            <w:r>
              <w:rPr>
                <w:noProof/>
                <w:webHidden/>
              </w:rPr>
              <w:instrText xml:space="preserve"> PAGEREF _Toc304553075 \h </w:instrText>
            </w:r>
            <w:r>
              <w:rPr>
                <w:noProof/>
                <w:webHidden/>
              </w:rPr>
            </w:r>
            <w:r>
              <w:rPr>
                <w:noProof/>
                <w:webHidden/>
              </w:rPr>
              <w:fldChar w:fldCharType="separate"/>
            </w:r>
            <w:r>
              <w:rPr>
                <w:noProof/>
                <w:webHidden/>
              </w:rPr>
              <w:t>11</w:t>
            </w:r>
            <w:r>
              <w:rPr>
                <w:noProof/>
                <w:webHidden/>
              </w:rPr>
              <w:fldChar w:fldCharType="end"/>
            </w:r>
          </w:hyperlink>
        </w:p>
        <w:p w:rsidR="00F32D1F" w:rsidRDefault="00F32D1F">
          <w:pPr>
            <w:pStyle w:val="TOC1"/>
            <w:tabs>
              <w:tab w:val="right" w:leader="dot" w:pos="9350"/>
            </w:tabs>
            <w:rPr>
              <w:rFonts w:eastAsiaTheme="minorEastAsia"/>
              <w:noProof/>
            </w:rPr>
          </w:pPr>
          <w:hyperlink w:anchor="_Toc304553076" w:history="1">
            <w:r w:rsidRPr="00656A35">
              <w:rPr>
                <w:rStyle w:val="Hyperlink"/>
                <w:noProof/>
              </w:rPr>
              <w:t>References</w:t>
            </w:r>
            <w:r>
              <w:rPr>
                <w:noProof/>
                <w:webHidden/>
              </w:rPr>
              <w:tab/>
            </w:r>
            <w:r>
              <w:rPr>
                <w:noProof/>
                <w:webHidden/>
              </w:rPr>
              <w:fldChar w:fldCharType="begin"/>
            </w:r>
            <w:r>
              <w:rPr>
                <w:noProof/>
                <w:webHidden/>
              </w:rPr>
              <w:instrText xml:space="preserve"> PAGEREF _Toc304553076 \h </w:instrText>
            </w:r>
            <w:r>
              <w:rPr>
                <w:noProof/>
                <w:webHidden/>
              </w:rPr>
            </w:r>
            <w:r>
              <w:rPr>
                <w:noProof/>
                <w:webHidden/>
              </w:rPr>
              <w:fldChar w:fldCharType="separate"/>
            </w:r>
            <w:r>
              <w:rPr>
                <w:noProof/>
                <w:webHidden/>
              </w:rPr>
              <w:t>12</w:t>
            </w:r>
            <w:r>
              <w:rPr>
                <w:noProof/>
                <w:webHidden/>
              </w:rPr>
              <w:fldChar w:fldCharType="end"/>
            </w:r>
          </w:hyperlink>
        </w:p>
        <w:p w:rsidR="00F32D1F" w:rsidRDefault="00F32D1F">
          <w:pPr>
            <w:pStyle w:val="TOC1"/>
            <w:tabs>
              <w:tab w:val="right" w:leader="dot" w:pos="9350"/>
            </w:tabs>
            <w:rPr>
              <w:rFonts w:eastAsiaTheme="minorEastAsia"/>
              <w:noProof/>
            </w:rPr>
          </w:pPr>
          <w:hyperlink w:anchor="_Toc304553077" w:history="1">
            <w:r w:rsidRPr="00656A35">
              <w:rPr>
                <w:rStyle w:val="Hyperlink"/>
                <w:noProof/>
              </w:rPr>
              <w:t>Appendix A: Typical Minimum Ventilation Rate Calculations</w:t>
            </w:r>
            <w:r>
              <w:rPr>
                <w:noProof/>
                <w:webHidden/>
              </w:rPr>
              <w:tab/>
            </w:r>
            <w:r>
              <w:rPr>
                <w:noProof/>
                <w:webHidden/>
              </w:rPr>
              <w:fldChar w:fldCharType="begin"/>
            </w:r>
            <w:r>
              <w:rPr>
                <w:noProof/>
                <w:webHidden/>
              </w:rPr>
              <w:instrText xml:space="preserve"> PAGEREF _Toc304553077 \h </w:instrText>
            </w:r>
            <w:r>
              <w:rPr>
                <w:noProof/>
                <w:webHidden/>
              </w:rPr>
            </w:r>
            <w:r>
              <w:rPr>
                <w:noProof/>
                <w:webHidden/>
              </w:rPr>
              <w:fldChar w:fldCharType="separate"/>
            </w:r>
            <w:r>
              <w:rPr>
                <w:noProof/>
                <w:webHidden/>
              </w:rPr>
              <w:t>13</w:t>
            </w:r>
            <w:r>
              <w:rPr>
                <w:noProof/>
                <w:webHidden/>
              </w:rPr>
              <w:fldChar w:fldCharType="end"/>
            </w:r>
          </w:hyperlink>
        </w:p>
        <w:p w:rsidR="000F19D8" w:rsidRDefault="000F19D8">
          <w:r>
            <w:rPr>
              <w:b/>
              <w:bCs/>
              <w:noProof/>
            </w:rPr>
            <w:fldChar w:fldCharType="end"/>
          </w:r>
        </w:p>
      </w:sdtContent>
    </w:sdt>
    <w:p w:rsidR="00255810" w:rsidRPr="00255810" w:rsidRDefault="00255810">
      <w:pPr>
        <w:rPr>
          <w:rFonts w:asciiTheme="majorHAnsi" w:hAnsiTheme="majorHAnsi"/>
          <w:b/>
          <w:bCs/>
          <w:noProof/>
        </w:rPr>
      </w:pPr>
      <w:r w:rsidRPr="00255810">
        <w:rPr>
          <w:rFonts w:asciiTheme="majorHAnsi" w:hAnsiTheme="majorHAnsi"/>
          <w:b/>
          <w:bCs/>
          <w:noProof/>
        </w:rPr>
        <w:br w:type="page"/>
      </w:r>
      <w:bookmarkStart w:id="0" w:name="_GoBack"/>
      <w:bookmarkEnd w:id="0"/>
    </w:p>
    <w:p w:rsidR="005616A5" w:rsidRPr="00255810" w:rsidRDefault="005616A5" w:rsidP="00255810">
      <w:pPr>
        <w:pStyle w:val="Heading1"/>
      </w:pPr>
      <w:bookmarkStart w:id="1" w:name="_Toc304553065"/>
      <w:r w:rsidRPr="00255810">
        <w:lastRenderedPageBreak/>
        <w:t>Executive Summary</w:t>
      </w:r>
      <w:bookmarkEnd w:id="1"/>
    </w:p>
    <w:p w:rsidR="0006501B" w:rsidRDefault="0026779E">
      <w:pPr>
        <w:rPr>
          <w:rFonts w:asciiTheme="majorHAnsi" w:hAnsiTheme="majorHAnsi" w:cs="Arial"/>
          <w:sz w:val="28"/>
          <w:szCs w:val="28"/>
        </w:rPr>
      </w:pPr>
      <w:r>
        <w:rPr>
          <w:rFonts w:asciiTheme="majorHAnsi" w:hAnsiTheme="majorHAnsi" w:cs="Arial"/>
          <w:sz w:val="28"/>
          <w:szCs w:val="28"/>
        </w:rPr>
        <w:t>The purpose</w:t>
      </w:r>
      <w:r w:rsidR="0006501B">
        <w:rPr>
          <w:rFonts w:asciiTheme="majorHAnsi" w:hAnsiTheme="majorHAnsi" w:cs="Arial"/>
          <w:sz w:val="28"/>
          <w:szCs w:val="28"/>
        </w:rPr>
        <w:t xml:space="preserve"> of this report is to analyze the Bowie State University Fine and Performing Arts Center’s compliance with ASHRAE Standards 62.1-2007 and 90.1-2007. This building is 123,000 ft</w:t>
      </w:r>
      <w:r w:rsidR="0006501B">
        <w:rPr>
          <w:rFonts w:asciiTheme="majorHAnsi" w:hAnsiTheme="majorHAnsi" w:cs="Arial"/>
          <w:sz w:val="28"/>
          <w:szCs w:val="28"/>
          <w:vertAlign w:val="superscript"/>
        </w:rPr>
        <w:t>2</w:t>
      </w:r>
      <w:r w:rsidR="0006501B">
        <w:rPr>
          <w:rFonts w:asciiTheme="majorHAnsi" w:hAnsiTheme="majorHAnsi" w:cs="Arial"/>
          <w:sz w:val="28"/>
          <w:szCs w:val="28"/>
        </w:rPr>
        <w:t xml:space="preserve"> and will be the new home of the Department of Fine and Performing Arts. The building contains multiple theaters, recital halls, dance studios, workshops, art studios, offices, classrooms and music rooms.</w:t>
      </w:r>
    </w:p>
    <w:p w:rsidR="00734289" w:rsidRDefault="00BF687A">
      <w:pPr>
        <w:rPr>
          <w:rFonts w:asciiTheme="majorHAnsi" w:eastAsiaTheme="majorEastAsia" w:hAnsiTheme="majorHAnsi" w:cstheme="majorBidi"/>
          <w:bCs/>
          <w:sz w:val="28"/>
          <w:szCs w:val="28"/>
        </w:rPr>
      </w:pPr>
      <w:r w:rsidRPr="00BF687A">
        <w:rPr>
          <w:rFonts w:asciiTheme="majorHAnsi" w:hAnsiTheme="majorHAnsi" w:cs="Arial"/>
          <w:sz w:val="28"/>
          <w:szCs w:val="28"/>
        </w:rPr>
        <w:t>ASHRAE 62.1 is a stan</w:t>
      </w:r>
      <w:r>
        <w:rPr>
          <w:rFonts w:asciiTheme="majorHAnsi" w:eastAsiaTheme="majorEastAsia" w:hAnsiTheme="majorHAnsi" w:cstheme="majorBidi"/>
          <w:bCs/>
          <w:sz w:val="28"/>
          <w:szCs w:val="28"/>
        </w:rPr>
        <w:t xml:space="preserve">dard developed to specify minimum ventilation rates and indoor air quality properties to improve the health and comfort levels of the occupants within the building. For this report a heavy emphasis was place one sections 5 and 6. Section 5 has several requirements </w:t>
      </w:r>
      <w:r w:rsidR="00734289">
        <w:rPr>
          <w:rFonts w:asciiTheme="majorHAnsi" w:eastAsiaTheme="majorEastAsia" w:hAnsiTheme="majorHAnsi" w:cstheme="majorBidi"/>
          <w:bCs/>
          <w:sz w:val="28"/>
          <w:szCs w:val="28"/>
        </w:rPr>
        <w:t>for acceptable system design and outdoor air intake rates. The Fine and Performing Arts Center was found to be compliant with all of the requirements in this section. Section 6 dictates the procedure for calculating minimum outdoor air intake rates based on zone type, number of occupants, and zone area. After analyzing the HVAC system all of the zones met, and in most cases surpassed, the minimum OA intake rate.</w:t>
      </w:r>
    </w:p>
    <w:p w:rsidR="001B2EFF" w:rsidRDefault="00734289">
      <w:pPr>
        <w:rPr>
          <w:rFonts w:asciiTheme="majorHAnsi" w:eastAsiaTheme="majorEastAsia" w:hAnsiTheme="majorHAnsi" w:cstheme="majorBidi"/>
          <w:bCs/>
          <w:sz w:val="28"/>
          <w:szCs w:val="28"/>
        </w:rPr>
      </w:pPr>
      <w:r>
        <w:rPr>
          <w:rFonts w:asciiTheme="majorHAnsi" w:eastAsiaTheme="majorEastAsia" w:hAnsiTheme="majorHAnsi" w:cstheme="majorBidi"/>
          <w:bCs/>
          <w:sz w:val="28"/>
          <w:szCs w:val="28"/>
        </w:rPr>
        <w:t>ASHRAE 92.1</w:t>
      </w:r>
      <w:r w:rsidR="001B2EFF">
        <w:rPr>
          <w:rFonts w:asciiTheme="majorHAnsi" w:eastAsiaTheme="majorEastAsia" w:hAnsiTheme="majorHAnsi" w:cstheme="majorBidi"/>
          <w:bCs/>
          <w:sz w:val="28"/>
          <w:szCs w:val="28"/>
        </w:rPr>
        <w:t xml:space="preserve"> is the standard that dictates the minimum requirements for energy efficient buildings. </w:t>
      </w:r>
      <w:r>
        <w:rPr>
          <w:rFonts w:asciiTheme="majorHAnsi" w:eastAsiaTheme="majorEastAsia" w:hAnsiTheme="majorHAnsi" w:cstheme="majorBidi"/>
          <w:bCs/>
          <w:sz w:val="28"/>
          <w:szCs w:val="28"/>
        </w:rPr>
        <w:t xml:space="preserve"> </w:t>
      </w:r>
      <w:r w:rsidR="001B2EFF">
        <w:rPr>
          <w:rFonts w:asciiTheme="majorHAnsi" w:eastAsiaTheme="majorEastAsia" w:hAnsiTheme="majorHAnsi" w:cstheme="majorBidi"/>
          <w:bCs/>
          <w:sz w:val="28"/>
          <w:szCs w:val="28"/>
        </w:rPr>
        <w:t>This standard pertains to building envelope and insulation as well as mechanical and electrical systems in the building. The Bowie State University Fine and Performing Arts Center was found to be compliant with all of the sections analyzed in this report.</w:t>
      </w:r>
    </w:p>
    <w:p w:rsidR="005616A5" w:rsidRPr="00BF687A" w:rsidRDefault="001B2EFF">
      <w:pPr>
        <w:rPr>
          <w:rFonts w:asciiTheme="majorHAnsi" w:eastAsiaTheme="majorEastAsia" w:hAnsiTheme="majorHAnsi" w:cstheme="majorBidi"/>
          <w:b/>
          <w:bCs/>
          <w:sz w:val="28"/>
          <w:szCs w:val="28"/>
        </w:rPr>
      </w:pPr>
      <w:r>
        <w:rPr>
          <w:rFonts w:asciiTheme="majorHAnsi" w:eastAsiaTheme="majorEastAsia" w:hAnsiTheme="majorHAnsi" w:cstheme="majorBidi"/>
          <w:bCs/>
          <w:sz w:val="28"/>
          <w:szCs w:val="28"/>
        </w:rPr>
        <w:t>This analysis has found the building to be compliant with both ASHRAE Standards 62.1-2007 and ASHRAE 92.1-2007.</w:t>
      </w:r>
      <w:r w:rsidR="005616A5" w:rsidRPr="00BF687A">
        <w:rPr>
          <w:rFonts w:asciiTheme="majorHAnsi" w:eastAsiaTheme="majorEastAsia" w:hAnsiTheme="majorHAnsi" w:cstheme="majorBidi"/>
          <w:b/>
          <w:bCs/>
          <w:sz w:val="28"/>
          <w:szCs w:val="28"/>
        </w:rPr>
        <w:br w:type="page"/>
      </w:r>
    </w:p>
    <w:p w:rsidR="005616A5" w:rsidRPr="00255810" w:rsidRDefault="005616A5" w:rsidP="00255810">
      <w:pPr>
        <w:pStyle w:val="Heading1"/>
      </w:pPr>
      <w:bookmarkStart w:id="2" w:name="_Toc304553066"/>
      <w:r w:rsidRPr="00255810">
        <w:lastRenderedPageBreak/>
        <w:t>ASHRAE Standard 62.1 Analysis</w:t>
      </w:r>
      <w:bookmarkEnd w:id="2"/>
    </w:p>
    <w:p w:rsidR="005616A5" w:rsidRPr="00255810" w:rsidRDefault="005616A5" w:rsidP="00255810">
      <w:pPr>
        <w:pStyle w:val="Heading2"/>
      </w:pPr>
      <w:bookmarkStart w:id="3" w:name="_Toc304553067"/>
      <w:r w:rsidRPr="00255810">
        <w:t>Section 5 Analysis</w:t>
      </w:r>
      <w:bookmarkEnd w:id="3"/>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5.1 Natural Ventilation</w:t>
      </w:r>
    </w:p>
    <w:p w:rsidR="005616A5" w:rsidRPr="00004220" w:rsidRDefault="00C13018">
      <w:pPr>
        <w:rPr>
          <w:rFonts w:asciiTheme="majorHAnsi" w:hAnsiTheme="majorHAnsi" w:cs="Arial"/>
          <w:sz w:val="28"/>
          <w:szCs w:val="28"/>
        </w:rPr>
      </w:pPr>
      <w:r w:rsidRPr="00004220">
        <w:rPr>
          <w:rFonts w:asciiTheme="majorHAnsi" w:hAnsiTheme="majorHAnsi" w:cs="Arial"/>
          <w:sz w:val="28"/>
          <w:szCs w:val="28"/>
        </w:rPr>
        <w:t xml:space="preserve">Mechanical ventilation was used for the </w:t>
      </w:r>
      <w:proofErr w:type="gramStart"/>
      <w:r w:rsidRPr="00004220">
        <w:rPr>
          <w:rFonts w:asciiTheme="majorHAnsi" w:hAnsiTheme="majorHAnsi" w:cs="Arial"/>
          <w:sz w:val="28"/>
          <w:szCs w:val="28"/>
        </w:rPr>
        <w:t>building,</w:t>
      </w:r>
      <w:proofErr w:type="gramEnd"/>
      <w:r w:rsidRPr="00004220">
        <w:rPr>
          <w:rFonts w:asciiTheme="majorHAnsi" w:hAnsiTheme="majorHAnsi" w:cs="Arial"/>
          <w:sz w:val="28"/>
          <w:szCs w:val="28"/>
        </w:rPr>
        <w:t xml:space="preserve"> therefore n</w:t>
      </w:r>
      <w:r w:rsidR="00AE3A8F" w:rsidRPr="00004220">
        <w:rPr>
          <w:rFonts w:asciiTheme="majorHAnsi" w:hAnsiTheme="majorHAnsi" w:cs="Arial"/>
          <w:sz w:val="28"/>
          <w:szCs w:val="28"/>
        </w:rPr>
        <w:t xml:space="preserve">o natural ventilation </w:t>
      </w:r>
      <w:r w:rsidRPr="00004220">
        <w:rPr>
          <w:rFonts w:asciiTheme="majorHAnsi" w:hAnsiTheme="majorHAnsi" w:cs="Arial"/>
          <w:sz w:val="28"/>
          <w:szCs w:val="28"/>
        </w:rPr>
        <w:t>was used.</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5.2 Ventilation Air Distribution</w:t>
      </w:r>
    </w:p>
    <w:p w:rsidR="005616A5" w:rsidRPr="00004220" w:rsidRDefault="00C13018">
      <w:pPr>
        <w:rPr>
          <w:rFonts w:asciiTheme="majorHAnsi" w:hAnsiTheme="majorHAnsi" w:cs="Arial"/>
          <w:sz w:val="28"/>
          <w:szCs w:val="28"/>
        </w:rPr>
      </w:pPr>
      <w:r w:rsidRPr="00004220">
        <w:rPr>
          <w:rFonts w:asciiTheme="majorHAnsi" w:hAnsiTheme="majorHAnsi" w:cs="Arial"/>
          <w:sz w:val="28"/>
          <w:szCs w:val="28"/>
        </w:rPr>
        <w:t xml:space="preserve">The Fine and Performing Arts Center </w:t>
      </w:r>
      <w:r w:rsidR="000C0AEE" w:rsidRPr="00004220">
        <w:rPr>
          <w:rFonts w:asciiTheme="majorHAnsi" w:hAnsiTheme="majorHAnsi" w:cs="Arial"/>
          <w:sz w:val="28"/>
          <w:szCs w:val="28"/>
        </w:rPr>
        <w:t>was designed with to be adjustable to achieve the minimum ventilation airflow required by Section 6. The commissioning agents and TAB contractor tested these to verify that it was installed properly.</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5.3 Exhaust Duct Location</w:t>
      </w:r>
    </w:p>
    <w:p w:rsidR="005616A5" w:rsidRPr="00004220" w:rsidRDefault="0076611B">
      <w:pPr>
        <w:rPr>
          <w:rFonts w:asciiTheme="majorHAnsi" w:hAnsiTheme="majorHAnsi" w:cs="Arial"/>
          <w:sz w:val="28"/>
          <w:szCs w:val="28"/>
        </w:rPr>
      </w:pPr>
      <w:r w:rsidRPr="00004220">
        <w:rPr>
          <w:rFonts w:asciiTheme="majorHAnsi" w:hAnsiTheme="majorHAnsi" w:cs="Arial"/>
          <w:sz w:val="28"/>
          <w:szCs w:val="28"/>
        </w:rPr>
        <w:t xml:space="preserve">Exhaust ducts carrying harmful or potentially harmful contaminants, such as those from the rest rooms, scenery shop, painting rooms or ceramics studio, are negatively pressurized </w:t>
      </w:r>
      <w:proofErr w:type="gramStart"/>
      <w:r w:rsidRPr="00004220">
        <w:rPr>
          <w:rFonts w:asciiTheme="majorHAnsi" w:hAnsiTheme="majorHAnsi" w:cs="Arial"/>
          <w:sz w:val="28"/>
          <w:szCs w:val="28"/>
        </w:rPr>
        <w:t>to 2 in-</w:t>
      </w:r>
      <w:proofErr w:type="spellStart"/>
      <w:r w:rsidRPr="00004220">
        <w:rPr>
          <w:rFonts w:asciiTheme="majorHAnsi" w:hAnsiTheme="majorHAnsi" w:cs="Arial"/>
          <w:sz w:val="28"/>
          <w:szCs w:val="28"/>
        </w:rPr>
        <w:t>wg</w:t>
      </w:r>
      <w:proofErr w:type="spellEnd"/>
      <w:proofErr w:type="gramEnd"/>
      <w:r w:rsidRPr="00004220">
        <w:rPr>
          <w:rFonts w:asciiTheme="majorHAnsi" w:hAnsiTheme="majorHAnsi" w:cs="Arial"/>
          <w:sz w:val="28"/>
          <w:szCs w:val="28"/>
        </w:rPr>
        <w:t xml:space="preserve"> in order to prevent air from leaking into occupied spaces, or other ducts or plenums.</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5.4 Ventilation System Controls</w:t>
      </w:r>
    </w:p>
    <w:p w:rsidR="005616A5" w:rsidRPr="00004220" w:rsidRDefault="0063469C">
      <w:pPr>
        <w:rPr>
          <w:rFonts w:asciiTheme="majorHAnsi" w:hAnsiTheme="majorHAnsi" w:cs="Arial"/>
          <w:sz w:val="28"/>
          <w:szCs w:val="28"/>
        </w:rPr>
      </w:pPr>
      <w:r w:rsidRPr="00004220">
        <w:rPr>
          <w:rFonts w:asciiTheme="majorHAnsi" w:hAnsiTheme="majorHAnsi" w:cs="Arial"/>
          <w:sz w:val="28"/>
          <w:szCs w:val="28"/>
        </w:rPr>
        <w:t xml:space="preserve">The mechanical ventilation systems are connected to </w:t>
      </w:r>
      <w:r w:rsidR="007A7353" w:rsidRPr="00004220">
        <w:rPr>
          <w:rFonts w:asciiTheme="majorHAnsi" w:hAnsiTheme="majorHAnsi" w:cs="Arial"/>
          <w:sz w:val="28"/>
          <w:szCs w:val="28"/>
        </w:rPr>
        <w:t>a</w:t>
      </w:r>
      <w:r w:rsidRPr="00004220">
        <w:rPr>
          <w:rFonts w:asciiTheme="majorHAnsi" w:hAnsiTheme="majorHAnsi" w:cs="Arial"/>
          <w:sz w:val="28"/>
          <w:szCs w:val="28"/>
        </w:rPr>
        <w:t xml:space="preserve"> </w:t>
      </w:r>
      <w:proofErr w:type="spellStart"/>
      <w:r w:rsidRPr="00004220">
        <w:rPr>
          <w:rFonts w:asciiTheme="majorHAnsi" w:hAnsiTheme="majorHAnsi" w:cs="Arial"/>
          <w:sz w:val="28"/>
          <w:szCs w:val="28"/>
        </w:rPr>
        <w:t>BACnet</w:t>
      </w:r>
      <w:proofErr w:type="spellEnd"/>
      <w:r w:rsidRPr="00004220">
        <w:rPr>
          <w:rFonts w:asciiTheme="majorHAnsi" w:hAnsiTheme="majorHAnsi" w:cs="Arial"/>
          <w:sz w:val="28"/>
          <w:szCs w:val="28"/>
        </w:rPr>
        <w:t xml:space="preserve"> </w:t>
      </w:r>
      <w:r w:rsidR="007A7353" w:rsidRPr="00004220">
        <w:rPr>
          <w:rFonts w:asciiTheme="majorHAnsi" w:hAnsiTheme="majorHAnsi" w:cs="Arial"/>
          <w:sz w:val="28"/>
          <w:szCs w:val="28"/>
        </w:rPr>
        <w:t xml:space="preserve">internetwork and can be manually </w:t>
      </w:r>
      <w:r w:rsidR="001F19C6" w:rsidRPr="00004220">
        <w:rPr>
          <w:rFonts w:asciiTheme="majorHAnsi" w:hAnsiTheme="majorHAnsi" w:cs="Arial"/>
          <w:sz w:val="28"/>
          <w:szCs w:val="28"/>
        </w:rPr>
        <w:t>changed within 10 seconds of being given the command. It also has numerous sensors throughout the building to measure the carbon dioxide PPM to determine if the area needs additional ventilation air.</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5.5 Airstream Surfaces</w:t>
      </w:r>
    </w:p>
    <w:p w:rsidR="005616A5" w:rsidRPr="00004220" w:rsidRDefault="00B90451">
      <w:pPr>
        <w:rPr>
          <w:rFonts w:asciiTheme="majorHAnsi" w:hAnsiTheme="majorHAnsi" w:cs="Arial"/>
          <w:sz w:val="28"/>
          <w:szCs w:val="28"/>
        </w:rPr>
      </w:pPr>
      <w:r w:rsidRPr="00004220">
        <w:rPr>
          <w:rFonts w:asciiTheme="majorHAnsi" w:hAnsiTheme="majorHAnsi" w:cs="Arial"/>
          <w:sz w:val="28"/>
          <w:szCs w:val="28"/>
        </w:rPr>
        <w:t>All surfaces for equipment and ducts in the airstreams were designed to be resistant to mold growth and erosion in according to UL 181 and ASTM C 1338.</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5.6 Outdoor Air Intakes</w:t>
      </w:r>
    </w:p>
    <w:p w:rsidR="005616A5" w:rsidRPr="00004220" w:rsidRDefault="00FF1B79">
      <w:pPr>
        <w:rPr>
          <w:rFonts w:asciiTheme="majorHAnsi" w:hAnsiTheme="majorHAnsi" w:cs="Arial"/>
          <w:sz w:val="28"/>
          <w:szCs w:val="28"/>
        </w:rPr>
      </w:pPr>
      <w:r w:rsidRPr="00004220">
        <w:rPr>
          <w:rFonts w:asciiTheme="majorHAnsi" w:hAnsiTheme="majorHAnsi" w:cs="Arial"/>
          <w:sz w:val="28"/>
          <w:szCs w:val="28"/>
        </w:rPr>
        <w:t xml:space="preserve">The outdoor air supplied to the AHUs comes from the makeup air units located on the roof. </w:t>
      </w:r>
      <w:r w:rsidR="0061293B" w:rsidRPr="00004220">
        <w:rPr>
          <w:rFonts w:asciiTheme="majorHAnsi" w:hAnsiTheme="majorHAnsi" w:cs="Arial"/>
          <w:sz w:val="28"/>
          <w:szCs w:val="28"/>
        </w:rPr>
        <w:t xml:space="preserve">Careful attention was taken to make sure the exhaust fans were placed far enough away from the louvered penthouses containing the </w:t>
      </w:r>
      <w:r w:rsidR="0061293B" w:rsidRPr="00004220">
        <w:rPr>
          <w:rFonts w:asciiTheme="majorHAnsi" w:hAnsiTheme="majorHAnsi" w:cs="Arial"/>
          <w:sz w:val="28"/>
          <w:szCs w:val="28"/>
        </w:rPr>
        <w:lastRenderedPageBreak/>
        <w:t>MAUs</w:t>
      </w:r>
      <w:r w:rsidRPr="00004220">
        <w:rPr>
          <w:rFonts w:asciiTheme="majorHAnsi" w:hAnsiTheme="majorHAnsi" w:cs="Arial"/>
          <w:sz w:val="28"/>
          <w:szCs w:val="28"/>
        </w:rPr>
        <w:t xml:space="preserve"> in accordance with Table 1 seen below (Table 5-1 in ASHRAE 62.1-2007).</w:t>
      </w:r>
    </w:p>
    <w:p w:rsidR="00FF1B79" w:rsidRDefault="00FF1B79">
      <w:pPr>
        <w:rPr>
          <w:rFonts w:asciiTheme="majorHAnsi" w:hAnsiTheme="majorHAnsi" w:cs="Arial"/>
          <w:sz w:val="24"/>
          <w:szCs w:val="24"/>
        </w:rPr>
      </w:pPr>
      <w:r>
        <w:rPr>
          <w:rFonts w:asciiTheme="majorHAnsi" w:hAnsiTheme="majorHAnsi" w:cs="Arial"/>
          <w:noProof/>
          <w:sz w:val="24"/>
          <w:szCs w:val="24"/>
        </w:rPr>
        <w:drawing>
          <wp:inline distT="0" distB="0" distL="0" distR="0" wp14:anchorId="2C5916E6" wp14:editId="70D04F64">
            <wp:extent cx="5943600" cy="3480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80644"/>
                    </a:xfrm>
                    <a:prstGeom prst="rect">
                      <a:avLst/>
                    </a:prstGeom>
                    <a:noFill/>
                    <a:ln>
                      <a:noFill/>
                    </a:ln>
                  </pic:spPr>
                </pic:pic>
              </a:graphicData>
            </a:graphic>
          </wp:inline>
        </w:drawing>
      </w:r>
    </w:p>
    <w:p w:rsidR="0061293B" w:rsidRPr="00004220" w:rsidRDefault="0061293B" w:rsidP="0061293B">
      <w:pPr>
        <w:pStyle w:val="Subtitle"/>
        <w:jc w:val="center"/>
        <w:rPr>
          <w:sz w:val="28"/>
          <w:szCs w:val="28"/>
        </w:rPr>
      </w:pPr>
      <w:r w:rsidRPr="00004220">
        <w:rPr>
          <w:sz w:val="28"/>
          <w:szCs w:val="28"/>
        </w:rPr>
        <w:t>Table 1</w:t>
      </w:r>
    </w:p>
    <w:p w:rsidR="0061293B" w:rsidRPr="00004220" w:rsidRDefault="00CA3863" w:rsidP="0061293B">
      <w:pPr>
        <w:rPr>
          <w:sz w:val="28"/>
          <w:szCs w:val="28"/>
        </w:rPr>
      </w:pPr>
      <w:r w:rsidRPr="00004220">
        <w:rPr>
          <w:sz w:val="28"/>
          <w:szCs w:val="28"/>
        </w:rPr>
        <w:t xml:space="preserve">The louvers </w:t>
      </w:r>
      <w:r w:rsidR="008756C4" w:rsidRPr="00004220">
        <w:rPr>
          <w:sz w:val="28"/>
          <w:szCs w:val="28"/>
        </w:rPr>
        <w:t>are designed to prevent snow and rain from entering the building and have weather stripping to prevent water penetration around the edges. Also, the louvers have ½ inch square mesh covering the openings to prevent birds from entering.</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5.7 Local Capture of Contaminants</w:t>
      </w:r>
    </w:p>
    <w:p w:rsidR="005616A5" w:rsidRPr="00004220" w:rsidRDefault="002703D7">
      <w:pPr>
        <w:rPr>
          <w:rFonts w:asciiTheme="majorHAnsi" w:hAnsiTheme="majorHAnsi" w:cs="Arial"/>
          <w:sz w:val="28"/>
          <w:szCs w:val="28"/>
        </w:rPr>
      </w:pPr>
      <w:r w:rsidRPr="00004220">
        <w:rPr>
          <w:rFonts w:asciiTheme="majorHAnsi" w:hAnsiTheme="majorHAnsi" w:cs="Arial"/>
          <w:sz w:val="28"/>
          <w:szCs w:val="28"/>
        </w:rPr>
        <w:t>All exhaust fans are vented outdoors through exhaust duct. Backdraft dampers are installed at the inlet of the exhaust fans to prevent the exhaust from coming back into the building.</w:t>
      </w:r>
    </w:p>
    <w:p w:rsidR="005616A5" w:rsidRPr="00004220" w:rsidRDefault="005616A5">
      <w:pPr>
        <w:rPr>
          <w:rFonts w:asciiTheme="majorHAnsi" w:hAnsiTheme="majorHAnsi" w:cs="Arial"/>
          <w:i/>
          <w:sz w:val="28"/>
          <w:szCs w:val="28"/>
        </w:rPr>
      </w:pPr>
      <w:r w:rsidRPr="00004220">
        <w:rPr>
          <w:rFonts w:asciiTheme="majorHAnsi" w:hAnsiTheme="majorHAnsi" w:cs="Arial"/>
          <w:i/>
          <w:sz w:val="28"/>
          <w:szCs w:val="28"/>
        </w:rPr>
        <w:t>Section 5.8 Combustion Air</w:t>
      </w:r>
    </w:p>
    <w:p w:rsidR="005616A5" w:rsidRPr="00004220" w:rsidRDefault="008908E9">
      <w:pPr>
        <w:rPr>
          <w:rFonts w:asciiTheme="majorHAnsi" w:hAnsiTheme="majorHAnsi" w:cs="Arial"/>
          <w:sz w:val="28"/>
          <w:szCs w:val="28"/>
        </w:rPr>
      </w:pPr>
      <w:r w:rsidRPr="00004220">
        <w:rPr>
          <w:rFonts w:asciiTheme="majorHAnsi" w:hAnsiTheme="majorHAnsi" w:cs="Arial"/>
          <w:sz w:val="28"/>
          <w:szCs w:val="28"/>
        </w:rPr>
        <w:t>Combustion air dampers are driven open anytime a boiler or dual fuel fired domestic water heater is open and exhaust fans remove the combustion products.</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lastRenderedPageBreak/>
        <w:t>Section 5.9 Particulate Matter Removal</w:t>
      </w:r>
    </w:p>
    <w:p w:rsidR="0060231F" w:rsidRPr="00004220" w:rsidRDefault="0063681B">
      <w:pPr>
        <w:rPr>
          <w:rFonts w:asciiTheme="majorHAnsi" w:hAnsiTheme="majorHAnsi" w:cs="Arial"/>
          <w:sz w:val="28"/>
          <w:szCs w:val="28"/>
        </w:rPr>
      </w:pPr>
      <w:r w:rsidRPr="00004220">
        <w:rPr>
          <w:rFonts w:asciiTheme="majorHAnsi" w:hAnsiTheme="majorHAnsi" w:cs="Arial"/>
          <w:sz w:val="28"/>
          <w:szCs w:val="28"/>
        </w:rPr>
        <w:t>The Fine and Performing Arts Center uses filters upstream of cooling coils of MERV 7 when rated in accordance with ASHRAE 52.2.</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5.10 Dehumidification Systems</w:t>
      </w:r>
    </w:p>
    <w:p w:rsidR="0060231F" w:rsidRPr="00004220" w:rsidRDefault="00544B3A">
      <w:pPr>
        <w:rPr>
          <w:rFonts w:asciiTheme="majorHAnsi" w:hAnsiTheme="majorHAnsi" w:cs="Arial"/>
          <w:sz w:val="28"/>
          <w:szCs w:val="28"/>
        </w:rPr>
      </w:pPr>
      <w:r w:rsidRPr="00004220">
        <w:rPr>
          <w:rFonts w:asciiTheme="majorHAnsi" w:hAnsiTheme="majorHAnsi" w:cs="Arial"/>
          <w:sz w:val="28"/>
          <w:szCs w:val="28"/>
        </w:rPr>
        <w:t xml:space="preserve">The building set point for relative humidity is 50%. If the sensors indicate that the relative humidity is greater than 50% the cooling coil valve is driven fully open and space temperature is controlled by bypass dampers. </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5.11 Drain Pans</w:t>
      </w:r>
    </w:p>
    <w:p w:rsidR="0060231F" w:rsidRPr="00004220" w:rsidRDefault="00544B3A">
      <w:pPr>
        <w:rPr>
          <w:rFonts w:asciiTheme="majorHAnsi" w:hAnsiTheme="majorHAnsi" w:cs="Arial"/>
          <w:sz w:val="28"/>
          <w:szCs w:val="28"/>
        </w:rPr>
      </w:pPr>
      <w:r w:rsidRPr="00004220">
        <w:rPr>
          <w:rFonts w:asciiTheme="majorHAnsi" w:hAnsiTheme="majorHAnsi" w:cs="Arial"/>
          <w:sz w:val="28"/>
          <w:szCs w:val="28"/>
        </w:rPr>
        <w:t xml:space="preserve">The drain pans were designed </w:t>
      </w:r>
      <w:r w:rsidR="00DC6520" w:rsidRPr="00004220">
        <w:rPr>
          <w:rFonts w:asciiTheme="majorHAnsi" w:hAnsiTheme="majorHAnsi" w:cs="Arial"/>
          <w:sz w:val="28"/>
          <w:szCs w:val="28"/>
        </w:rPr>
        <w:t xml:space="preserve">from </w:t>
      </w:r>
      <w:r w:rsidRPr="00004220">
        <w:rPr>
          <w:rFonts w:asciiTheme="majorHAnsi" w:hAnsiTheme="majorHAnsi" w:cs="Arial"/>
          <w:sz w:val="28"/>
          <w:szCs w:val="28"/>
        </w:rPr>
        <w:t>single-wall galvanized steel sheets</w:t>
      </w:r>
      <w:r w:rsidR="00DC6520" w:rsidRPr="00004220">
        <w:rPr>
          <w:rFonts w:asciiTheme="majorHAnsi" w:hAnsiTheme="majorHAnsi" w:cs="Arial"/>
          <w:sz w:val="28"/>
          <w:szCs w:val="28"/>
        </w:rPr>
        <w:t xml:space="preserve"> and made 2 inches deep in compliance with ASHRAE 62.1.</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5.12 Finned-Tube Coils and Heat Exchangers</w:t>
      </w:r>
    </w:p>
    <w:p w:rsidR="0060231F" w:rsidRPr="00004220" w:rsidRDefault="00AB57E4">
      <w:pPr>
        <w:rPr>
          <w:rFonts w:asciiTheme="majorHAnsi" w:hAnsiTheme="majorHAnsi" w:cs="Arial"/>
          <w:sz w:val="28"/>
          <w:szCs w:val="28"/>
        </w:rPr>
      </w:pPr>
      <w:r w:rsidRPr="00004220">
        <w:rPr>
          <w:rFonts w:asciiTheme="majorHAnsi" w:hAnsiTheme="majorHAnsi" w:cs="Arial"/>
          <w:sz w:val="28"/>
          <w:szCs w:val="28"/>
        </w:rPr>
        <w:t>Drain pans are located under all appropriate equipment in accordance with section 5.11, but there is no mention in the specs as to finned-tube coil cleaning.</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5.13 Humidifiers and Water-Spray Systems</w:t>
      </w:r>
    </w:p>
    <w:p w:rsidR="0060231F" w:rsidRPr="00004220" w:rsidRDefault="0082057D">
      <w:pPr>
        <w:rPr>
          <w:rFonts w:asciiTheme="majorHAnsi" w:hAnsiTheme="majorHAnsi" w:cs="Arial"/>
          <w:sz w:val="28"/>
          <w:szCs w:val="28"/>
        </w:rPr>
      </w:pPr>
      <w:r w:rsidRPr="00004220">
        <w:rPr>
          <w:rFonts w:asciiTheme="majorHAnsi" w:hAnsiTheme="majorHAnsi" w:cs="Arial"/>
          <w:sz w:val="28"/>
          <w:szCs w:val="28"/>
        </w:rPr>
        <w:t>The humidifiers use potable water to humidify the supply air, and the ductwork has been installed in accordance with the manufacturer’s recommendations.</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5.14 Access for Inspection, Cleaning and Maintenance</w:t>
      </w:r>
    </w:p>
    <w:p w:rsidR="0060231F" w:rsidRPr="00004220" w:rsidRDefault="00CC1A80">
      <w:pPr>
        <w:rPr>
          <w:rFonts w:asciiTheme="majorHAnsi" w:hAnsiTheme="majorHAnsi" w:cs="Arial"/>
          <w:sz w:val="28"/>
          <w:szCs w:val="28"/>
        </w:rPr>
      </w:pPr>
      <w:r w:rsidRPr="00004220">
        <w:rPr>
          <w:rFonts w:asciiTheme="majorHAnsi" w:hAnsiTheme="majorHAnsi" w:cs="Arial"/>
          <w:sz w:val="28"/>
          <w:szCs w:val="28"/>
        </w:rPr>
        <w:t xml:space="preserve">Access is provided to all exchanger surfaces, blowers, motors, and filters in the MAUs through hinged double wall </w:t>
      </w:r>
      <w:proofErr w:type="spellStart"/>
      <w:r w:rsidRPr="00004220">
        <w:rPr>
          <w:rFonts w:asciiTheme="majorHAnsi" w:hAnsiTheme="majorHAnsi" w:cs="Arial"/>
          <w:sz w:val="28"/>
          <w:szCs w:val="28"/>
        </w:rPr>
        <w:t>gasketed</w:t>
      </w:r>
      <w:proofErr w:type="spellEnd"/>
      <w:r w:rsidRPr="00004220">
        <w:rPr>
          <w:rFonts w:asciiTheme="majorHAnsi" w:hAnsiTheme="majorHAnsi" w:cs="Arial"/>
          <w:sz w:val="28"/>
          <w:szCs w:val="28"/>
        </w:rPr>
        <w:t xml:space="preserve"> access doors. </w:t>
      </w:r>
      <w:r w:rsidR="006B0E14" w:rsidRPr="00004220">
        <w:rPr>
          <w:rFonts w:asciiTheme="majorHAnsi" w:hAnsiTheme="majorHAnsi" w:cs="Arial"/>
          <w:sz w:val="28"/>
          <w:szCs w:val="28"/>
        </w:rPr>
        <w:t xml:space="preserve">All AHU access doors are at least 24 by 60 inches. </w:t>
      </w:r>
      <w:r w:rsidRPr="00004220">
        <w:rPr>
          <w:rFonts w:asciiTheme="majorHAnsi" w:hAnsiTheme="majorHAnsi" w:cs="Arial"/>
          <w:sz w:val="28"/>
          <w:szCs w:val="28"/>
        </w:rPr>
        <w:t xml:space="preserve">Also, access doors are </w:t>
      </w:r>
      <w:r w:rsidR="006B0E14" w:rsidRPr="00004220">
        <w:rPr>
          <w:rFonts w:asciiTheme="majorHAnsi" w:hAnsiTheme="majorHAnsi" w:cs="Arial"/>
          <w:sz w:val="28"/>
          <w:szCs w:val="28"/>
        </w:rPr>
        <w:t>located on the ducts throughout the building to allow them to be cleaned, inspected and maintained.</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5.15 Building Envelope and Interior Surfaces</w:t>
      </w:r>
    </w:p>
    <w:p w:rsidR="006D5E90" w:rsidRPr="00004220" w:rsidRDefault="006D5E90">
      <w:pPr>
        <w:rPr>
          <w:rFonts w:asciiTheme="majorHAnsi" w:hAnsiTheme="majorHAnsi" w:cs="Arial"/>
          <w:sz w:val="28"/>
          <w:szCs w:val="28"/>
        </w:rPr>
      </w:pPr>
      <w:r w:rsidRPr="00004220">
        <w:rPr>
          <w:rFonts w:asciiTheme="majorHAnsi" w:hAnsiTheme="majorHAnsi" w:cs="Arial"/>
          <w:sz w:val="28"/>
          <w:szCs w:val="28"/>
        </w:rPr>
        <w:t xml:space="preserve">The envelope of the building has been weather proofed to prevent liquid from penetrating the building envelope, and all joints have been caulked and </w:t>
      </w:r>
      <w:r w:rsidRPr="00004220">
        <w:rPr>
          <w:rFonts w:asciiTheme="majorHAnsi" w:hAnsiTheme="majorHAnsi" w:cs="Arial"/>
          <w:sz w:val="28"/>
          <w:szCs w:val="28"/>
        </w:rPr>
        <w:lastRenderedPageBreak/>
        <w:t>weather stripped.  Also, all of the pipes, ducts and other surfaces that are expected to be colder than the surrounding dew point temperature have been properly insulated to prevent condensation.</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5.16 Buildings with Attached Parking Garages</w:t>
      </w:r>
    </w:p>
    <w:p w:rsidR="0060231F" w:rsidRPr="00004220" w:rsidRDefault="006B0E14">
      <w:pPr>
        <w:rPr>
          <w:rFonts w:asciiTheme="majorHAnsi" w:hAnsiTheme="majorHAnsi" w:cs="Arial"/>
          <w:sz w:val="28"/>
          <w:szCs w:val="28"/>
        </w:rPr>
      </w:pPr>
      <w:r w:rsidRPr="00004220">
        <w:rPr>
          <w:rFonts w:asciiTheme="majorHAnsi" w:hAnsiTheme="majorHAnsi" w:cs="Arial"/>
          <w:sz w:val="28"/>
          <w:szCs w:val="28"/>
        </w:rPr>
        <w:t>This building does not have an attached parking garage.</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5.17 Air Classification and Recirculation</w:t>
      </w:r>
    </w:p>
    <w:p w:rsidR="0060231F" w:rsidRPr="00004220" w:rsidRDefault="006D5E90">
      <w:pPr>
        <w:rPr>
          <w:rFonts w:asciiTheme="majorHAnsi" w:hAnsiTheme="majorHAnsi" w:cs="Arial"/>
          <w:sz w:val="28"/>
          <w:szCs w:val="28"/>
        </w:rPr>
      </w:pPr>
      <w:r w:rsidRPr="00004220">
        <w:rPr>
          <w:rFonts w:asciiTheme="majorHAnsi" w:hAnsiTheme="majorHAnsi" w:cs="Arial"/>
          <w:sz w:val="28"/>
          <w:szCs w:val="28"/>
        </w:rPr>
        <w:t xml:space="preserve">The Fine and Performing Arts Center has Class 1 return air </w:t>
      </w:r>
      <w:r w:rsidR="00430365" w:rsidRPr="00004220">
        <w:rPr>
          <w:rFonts w:asciiTheme="majorHAnsi" w:hAnsiTheme="majorHAnsi" w:cs="Arial"/>
          <w:sz w:val="28"/>
          <w:szCs w:val="28"/>
        </w:rPr>
        <w:t xml:space="preserve">coming from classrooms, offices, theatres and the atrium, which can be recirculated. Class 2 </w:t>
      </w:r>
      <w:proofErr w:type="gramStart"/>
      <w:r w:rsidR="00430365" w:rsidRPr="00004220">
        <w:rPr>
          <w:rFonts w:asciiTheme="majorHAnsi" w:hAnsiTheme="majorHAnsi" w:cs="Arial"/>
          <w:sz w:val="28"/>
          <w:szCs w:val="28"/>
        </w:rPr>
        <w:t>air</w:t>
      </w:r>
      <w:proofErr w:type="gramEnd"/>
      <w:r w:rsidR="00430365" w:rsidRPr="00004220">
        <w:rPr>
          <w:rFonts w:asciiTheme="majorHAnsi" w:hAnsiTheme="majorHAnsi" w:cs="Arial"/>
          <w:sz w:val="28"/>
          <w:szCs w:val="28"/>
        </w:rPr>
        <w:t xml:space="preserve"> is returned from the rest rooms and is exhausted straight to the roof. The return air from the painting rooms, dying areas and scene shop are class 4 and cannot be recirculated, therefore it is exhausted out the roof.</w:t>
      </w:r>
    </w:p>
    <w:p w:rsidR="0060231F" w:rsidRPr="00004220" w:rsidRDefault="0060231F">
      <w:pPr>
        <w:rPr>
          <w:rFonts w:asciiTheme="majorHAnsi" w:hAnsiTheme="majorHAnsi" w:cs="Arial"/>
          <w:i/>
          <w:sz w:val="28"/>
          <w:szCs w:val="28"/>
        </w:rPr>
      </w:pPr>
      <w:r w:rsidRPr="00004220">
        <w:rPr>
          <w:rFonts w:asciiTheme="majorHAnsi" w:hAnsiTheme="majorHAnsi" w:cs="Arial"/>
          <w:i/>
          <w:sz w:val="28"/>
          <w:szCs w:val="28"/>
        </w:rPr>
        <w:t>Section 5.18 Requirements for Buildings Containing ETS Areas and ETS-Free Areas</w:t>
      </w:r>
    </w:p>
    <w:p w:rsidR="0060231F" w:rsidRPr="00004220" w:rsidRDefault="00430365">
      <w:pPr>
        <w:rPr>
          <w:rFonts w:asciiTheme="majorHAnsi" w:hAnsiTheme="majorHAnsi" w:cs="Arial"/>
          <w:sz w:val="28"/>
          <w:szCs w:val="28"/>
        </w:rPr>
      </w:pPr>
      <w:r w:rsidRPr="00004220">
        <w:rPr>
          <w:rFonts w:asciiTheme="majorHAnsi" w:hAnsiTheme="majorHAnsi" w:cs="Arial"/>
          <w:sz w:val="28"/>
          <w:szCs w:val="28"/>
        </w:rPr>
        <w:t>This building does not have ETS areas.</w:t>
      </w:r>
    </w:p>
    <w:p w:rsidR="0060231F" w:rsidRPr="00255810" w:rsidRDefault="0060231F" w:rsidP="00255810">
      <w:pPr>
        <w:pStyle w:val="Heading2"/>
      </w:pPr>
      <w:bookmarkStart w:id="4" w:name="_Toc304553068"/>
      <w:r w:rsidRPr="00255810">
        <w:t>Section 6 Analysis</w:t>
      </w:r>
      <w:bookmarkEnd w:id="4"/>
    </w:p>
    <w:p w:rsidR="000129FF" w:rsidRPr="00004220" w:rsidRDefault="000129FF">
      <w:pPr>
        <w:rPr>
          <w:rFonts w:asciiTheme="majorHAnsi" w:hAnsiTheme="majorHAnsi" w:cs="Arial"/>
          <w:sz w:val="28"/>
          <w:szCs w:val="28"/>
        </w:rPr>
      </w:pPr>
      <w:r w:rsidRPr="00004220">
        <w:rPr>
          <w:rFonts w:asciiTheme="majorHAnsi" w:hAnsiTheme="majorHAnsi" w:cs="Arial"/>
          <w:sz w:val="28"/>
          <w:szCs w:val="28"/>
        </w:rPr>
        <w:t>This section of the standard is a prescriptive procedure that determines the required outdoor air intake rates based on application of the zone, occupancy level, and area of the zone.</w:t>
      </w:r>
      <w:r w:rsidRPr="00004220">
        <w:rPr>
          <w:rFonts w:asciiTheme="majorHAnsi" w:hAnsiTheme="majorHAnsi" w:cs="Arial"/>
          <w:sz w:val="28"/>
          <w:szCs w:val="28"/>
        </w:rPr>
        <w:br/>
        <w:t>All of the AHUs for this building meet the minimum outdoor air intake requirements. A sample analysis has been included in Appendix B. The spreadsheet used for those calculations was created using the following equations.</w:t>
      </w:r>
    </w:p>
    <w:p w:rsidR="000129FF" w:rsidRPr="004F7942" w:rsidRDefault="00004220">
      <w:pPr>
        <w:rPr>
          <w:rFonts w:asciiTheme="majorHAnsi" w:hAnsiTheme="majorHAnsi" w:cs="Arial"/>
          <w:i/>
          <w:sz w:val="24"/>
          <w:szCs w:val="24"/>
        </w:rPr>
      </w:pPr>
      <w:r w:rsidRPr="00004220">
        <w:rPr>
          <w:rFonts w:asciiTheme="majorHAnsi" w:hAnsiTheme="majorHAnsi" w:cs="Arial"/>
          <w:i/>
          <w:sz w:val="28"/>
          <w:szCs w:val="28"/>
        </w:rPr>
        <w:t xml:space="preserve">Breathing Zone Outdoor </w:t>
      </w:r>
      <w:proofErr w:type="gramStart"/>
      <w:r w:rsidRPr="00004220">
        <w:rPr>
          <w:rFonts w:asciiTheme="majorHAnsi" w:hAnsiTheme="majorHAnsi" w:cs="Arial"/>
          <w:i/>
          <w:sz w:val="28"/>
          <w:szCs w:val="28"/>
        </w:rPr>
        <w:t>Airflow</w:t>
      </w:r>
      <w:r w:rsidR="004F7942">
        <w:rPr>
          <w:rFonts w:asciiTheme="majorHAnsi" w:hAnsiTheme="majorHAnsi" w:cs="Arial"/>
          <w:i/>
          <w:sz w:val="28"/>
          <w:szCs w:val="28"/>
        </w:rPr>
        <w:t>(</w:t>
      </w:r>
      <w:proofErr w:type="spellStart"/>
      <w:proofErr w:type="gramEnd"/>
      <w:r w:rsidR="004F7942">
        <w:rPr>
          <w:rFonts w:asciiTheme="majorHAnsi" w:hAnsiTheme="majorHAnsi" w:cs="Arial"/>
          <w:i/>
          <w:sz w:val="28"/>
          <w:szCs w:val="28"/>
        </w:rPr>
        <w:t>V</w:t>
      </w:r>
      <w:r w:rsidR="004F7942">
        <w:rPr>
          <w:rFonts w:asciiTheme="majorHAnsi" w:hAnsiTheme="majorHAnsi" w:cs="Arial"/>
          <w:i/>
          <w:sz w:val="28"/>
          <w:szCs w:val="28"/>
          <w:vertAlign w:val="subscript"/>
        </w:rPr>
        <w:t>bz</w:t>
      </w:r>
      <w:proofErr w:type="spellEnd"/>
      <w:r w:rsidR="004F7942">
        <w:rPr>
          <w:rFonts w:asciiTheme="majorHAnsi" w:hAnsiTheme="majorHAnsi" w:cs="Arial"/>
          <w:i/>
          <w:sz w:val="28"/>
          <w:szCs w:val="28"/>
        </w:rPr>
        <w:t>)</w:t>
      </w:r>
    </w:p>
    <w:p w:rsidR="00004220" w:rsidRDefault="00004220" w:rsidP="00004220">
      <w:pPr>
        <w:ind w:left="720" w:firstLine="720"/>
        <w:rPr>
          <w:rFonts w:asciiTheme="majorHAnsi" w:hAnsiTheme="majorHAnsi" w:cs="Arial"/>
          <w:b/>
          <w:sz w:val="28"/>
          <w:szCs w:val="28"/>
          <w:vertAlign w:val="subscript"/>
          <w:lang w:val="es-MX"/>
        </w:rPr>
      </w:pPr>
      <w:proofErr w:type="spellStart"/>
      <w:r w:rsidRPr="00004220">
        <w:rPr>
          <w:rFonts w:asciiTheme="majorHAnsi" w:hAnsiTheme="majorHAnsi" w:cs="Arial"/>
          <w:b/>
          <w:sz w:val="28"/>
          <w:szCs w:val="28"/>
          <w:lang w:val="es-MX"/>
        </w:rPr>
        <w:t>V</w:t>
      </w:r>
      <w:r w:rsidRPr="00004220">
        <w:rPr>
          <w:rFonts w:asciiTheme="majorHAnsi" w:hAnsiTheme="majorHAnsi" w:cs="Arial"/>
          <w:b/>
          <w:sz w:val="28"/>
          <w:szCs w:val="28"/>
          <w:vertAlign w:val="subscript"/>
          <w:lang w:val="es-MX"/>
        </w:rPr>
        <w:t>bz</w:t>
      </w:r>
      <w:proofErr w:type="spellEnd"/>
      <w:r w:rsidRPr="00004220">
        <w:rPr>
          <w:rFonts w:asciiTheme="majorHAnsi" w:hAnsiTheme="majorHAnsi" w:cs="Arial"/>
          <w:b/>
          <w:sz w:val="28"/>
          <w:szCs w:val="28"/>
          <w:vertAlign w:val="subscript"/>
          <w:lang w:val="es-MX"/>
        </w:rPr>
        <w:t xml:space="preserve"> </w:t>
      </w:r>
      <w:r w:rsidRPr="00004220">
        <w:rPr>
          <w:rFonts w:asciiTheme="majorHAnsi" w:hAnsiTheme="majorHAnsi" w:cs="Arial"/>
          <w:b/>
          <w:sz w:val="28"/>
          <w:szCs w:val="28"/>
          <w:lang w:val="es-MX"/>
        </w:rPr>
        <w:t xml:space="preserve">= </w:t>
      </w:r>
      <w:proofErr w:type="spellStart"/>
      <w:r w:rsidRPr="00004220">
        <w:rPr>
          <w:rFonts w:asciiTheme="majorHAnsi" w:hAnsiTheme="majorHAnsi" w:cs="Arial"/>
          <w:b/>
          <w:sz w:val="28"/>
          <w:szCs w:val="28"/>
          <w:lang w:val="es-MX"/>
        </w:rPr>
        <w:t>R</w:t>
      </w:r>
      <w:r w:rsidRPr="00004220">
        <w:rPr>
          <w:rFonts w:asciiTheme="majorHAnsi" w:hAnsiTheme="majorHAnsi" w:cs="Arial"/>
          <w:b/>
          <w:sz w:val="28"/>
          <w:szCs w:val="28"/>
          <w:vertAlign w:val="subscript"/>
          <w:lang w:val="es-MX"/>
        </w:rPr>
        <w:t>p</w:t>
      </w:r>
      <w:proofErr w:type="spellEnd"/>
      <w:r w:rsidRPr="00004220">
        <w:rPr>
          <w:rFonts w:asciiTheme="majorHAnsi" w:hAnsiTheme="majorHAnsi" w:cs="Arial"/>
          <w:b/>
          <w:sz w:val="28"/>
          <w:szCs w:val="28"/>
          <w:vertAlign w:val="subscript"/>
          <w:lang w:val="es-MX"/>
        </w:rPr>
        <w:t xml:space="preserve"> </w:t>
      </w:r>
      <w:r w:rsidRPr="00004220">
        <w:rPr>
          <w:rFonts w:asciiTheme="majorHAnsi" w:hAnsiTheme="majorHAnsi" w:cs="Arial"/>
          <w:b/>
          <w:sz w:val="28"/>
          <w:szCs w:val="28"/>
          <w:lang w:val="es-MX"/>
        </w:rPr>
        <w:t xml:space="preserve">× </w:t>
      </w:r>
      <w:proofErr w:type="spellStart"/>
      <w:r w:rsidRPr="00004220">
        <w:rPr>
          <w:rFonts w:asciiTheme="majorHAnsi" w:hAnsiTheme="majorHAnsi" w:cs="Arial"/>
          <w:b/>
          <w:sz w:val="28"/>
          <w:szCs w:val="28"/>
          <w:lang w:val="es-MX"/>
        </w:rPr>
        <w:t>P</w:t>
      </w:r>
      <w:r w:rsidRPr="00004220">
        <w:rPr>
          <w:rFonts w:asciiTheme="majorHAnsi" w:hAnsiTheme="majorHAnsi" w:cs="Arial"/>
          <w:b/>
          <w:sz w:val="28"/>
          <w:szCs w:val="28"/>
          <w:vertAlign w:val="subscript"/>
          <w:lang w:val="es-MX"/>
        </w:rPr>
        <w:t>z</w:t>
      </w:r>
      <w:proofErr w:type="spellEnd"/>
      <w:r w:rsidRPr="00004220">
        <w:rPr>
          <w:rFonts w:asciiTheme="majorHAnsi" w:hAnsiTheme="majorHAnsi" w:cs="Arial"/>
          <w:b/>
          <w:sz w:val="28"/>
          <w:szCs w:val="28"/>
          <w:vertAlign w:val="subscript"/>
          <w:lang w:val="es-MX"/>
        </w:rPr>
        <w:t xml:space="preserve"> </w:t>
      </w:r>
      <w:r w:rsidRPr="00004220">
        <w:rPr>
          <w:rFonts w:asciiTheme="majorHAnsi" w:hAnsiTheme="majorHAnsi" w:cs="Arial"/>
          <w:b/>
          <w:sz w:val="28"/>
          <w:szCs w:val="28"/>
          <w:lang w:val="es-MX"/>
        </w:rPr>
        <w:t>+ R</w:t>
      </w:r>
      <w:r w:rsidRPr="00004220">
        <w:rPr>
          <w:rFonts w:asciiTheme="majorHAnsi" w:hAnsiTheme="majorHAnsi" w:cs="Arial"/>
          <w:b/>
          <w:sz w:val="28"/>
          <w:szCs w:val="28"/>
          <w:vertAlign w:val="subscript"/>
          <w:lang w:val="es-MX"/>
        </w:rPr>
        <w:t xml:space="preserve">a </w:t>
      </w:r>
      <w:r w:rsidRPr="00004220">
        <w:rPr>
          <w:rFonts w:asciiTheme="majorHAnsi" w:hAnsiTheme="majorHAnsi" w:cs="Arial"/>
          <w:b/>
          <w:sz w:val="28"/>
          <w:szCs w:val="28"/>
          <w:lang w:val="es-MX"/>
        </w:rPr>
        <w:t xml:space="preserve">× </w:t>
      </w:r>
      <w:proofErr w:type="spellStart"/>
      <w:r w:rsidRPr="00004220">
        <w:rPr>
          <w:rFonts w:asciiTheme="majorHAnsi" w:hAnsiTheme="majorHAnsi" w:cs="Arial"/>
          <w:b/>
          <w:sz w:val="28"/>
          <w:szCs w:val="28"/>
          <w:lang w:val="es-MX"/>
        </w:rPr>
        <w:t>A</w:t>
      </w:r>
      <w:r w:rsidRPr="00004220">
        <w:rPr>
          <w:rFonts w:asciiTheme="majorHAnsi" w:hAnsiTheme="majorHAnsi" w:cs="Arial"/>
          <w:b/>
          <w:sz w:val="28"/>
          <w:szCs w:val="28"/>
          <w:vertAlign w:val="subscript"/>
          <w:lang w:val="es-MX"/>
        </w:rPr>
        <w:t>z</w:t>
      </w:r>
      <w:proofErr w:type="spellEnd"/>
    </w:p>
    <w:p w:rsidR="009309C8" w:rsidRPr="009309C8" w:rsidRDefault="00004220" w:rsidP="009309C8">
      <w:pPr>
        <w:ind w:firstLine="720"/>
        <w:rPr>
          <w:rFonts w:asciiTheme="majorHAnsi" w:hAnsiTheme="majorHAnsi" w:cs="Arial"/>
          <w:sz w:val="28"/>
          <w:szCs w:val="28"/>
        </w:rPr>
      </w:pPr>
      <w:r w:rsidRPr="009309C8">
        <w:rPr>
          <w:rFonts w:asciiTheme="majorHAnsi" w:hAnsiTheme="majorHAnsi" w:cs="Arial"/>
          <w:sz w:val="28"/>
          <w:szCs w:val="28"/>
        </w:rPr>
        <w:t>Where</w:t>
      </w:r>
    </w:p>
    <w:p w:rsidR="00004220" w:rsidRDefault="00004220">
      <w:pPr>
        <w:rPr>
          <w:rFonts w:asciiTheme="majorHAnsi" w:hAnsiTheme="majorHAnsi" w:cs="Arial"/>
          <w:sz w:val="28"/>
          <w:szCs w:val="28"/>
        </w:rPr>
      </w:pPr>
      <w:r>
        <w:rPr>
          <w:rFonts w:asciiTheme="majorHAnsi" w:hAnsiTheme="majorHAnsi" w:cs="Arial"/>
          <w:sz w:val="24"/>
          <w:szCs w:val="24"/>
          <w:lang w:val="es-MX"/>
        </w:rPr>
        <w:tab/>
      </w:r>
      <w:r>
        <w:rPr>
          <w:rFonts w:asciiTheme="majorHAnsi" w:hAnsiTheme="majorHAnsi" w:cs="Arial"/>
          <w:sz w:val="24"/>
          <w:szCs w:val="24"/>
          <w:lang w:val="es-MX"/>
        </w:rPr>
        <w:tab/>
      </w:r>
      <w:proofErr w:type="spellStart"/>
      <w:proofErr w:type="gramStart"/>
      <w:r w:rsidRPr="00213DD9">
        <w:rPr>
          <w:rFonts w:asciiTheme="majorHAnsi" w:hAnsiTheme="majorHAnsi" w:cs="Arial"/>
          <w:b/>
          <w:sz w:val="28"/>
          <w:szCs w:val="28"/>
        </w:rPr>
        <w:t>A</w:t>
      </w:r>
      <w:r w:rsidRPr="00213DD9">
        <w:rPr>
          <w:rFonts w:asciiTheme="majorHAnsi" w:hAnsiTheme="majorHAnsi" w:cs="Arial"/>
          <w:b/>
          <w:sz w:val="28"/>
          <w:szCs w:val="28"/>
          <w:vertAlign w:val="subscript"/>
        </w:rPr>
        <w:t>z</w:t>
      </w:r>
      <w:proofErr w:type="spellEnd"/>
      <w:proofErr w:type="gramEnd"/>
      <w:r w:rsidRPr="00213DD9">
        <w:rPr>
          <w:rFonts w:asciiTheme="majorHAnsi" w:hAnsiTheme="majorHAnsi" w:cs="Arial"/>
          <w:b/>
          <w:sz w:val="28"/>
          <w:szCs w:val="28"/>
          <w:vertAlign w:val="subscript"/>
        </w:rPr>
        <w:t xml:space="preserve"> </w:t>
      </w:r>
      <w:r w:rsidRPr="00213DD9">
        <w:rPr>
          <w:rFonts w:asciiTheme="majorHAnsi" w:hAnsiTheme="majorHAnsi" w:cs="Arial"/>
          <w:b/>
          <w:sz w:val="28"/>
          <w:szCs w:val="28"/>
        </w:rPr>
        <w:t xml:space="preserve">= </w:t>
      </w:r>
      <w:r w:rsidRPr="00213DD9">
        <w:rPr>
          <w:rFonts w:asciiTheme="majorHAnsi" w:hAnsiTheme="majorHAnsi" w:cs="Arial"/>
          <w:sz w:val="28"/>
          <w:szCs w:val="28"/>
        </w:rPr>
        <w:t>zone floor area</w:t>
      </w:r>
      <w:r w:rsidR="00213DD9" w:rsidRPr="00213DD9">
        <w:rPr>
          <w:rFonts w:asciiTheme="majorHAnsi" w:hAnsiTheme="majorHAnsi" w:cs="Arial"/>
          <w:sz w:val="28"/>
          <w:szCs w:val="28"/>
        </w:rPr>
        <w:t xml:space="preserve"> </w:t>
      </w:r>
      <w:r w:rsidR="00213DD9">
        <w:rPr>
          <w:rFonts w:asciiTheme="majorHAnsi" w:hAnsiTheme="majorHAnsi" w:cs="Arial"/>
          <w:sz w:val="28"/>
          <w:szCs w:val="28"/>
        </w:rPr>
        <w:t>[</w:t>
      </w:r>
      <w:r w:rsidR="00213DD9" w:rsidRPr="00213DD9">
        <w:rPr>
          <w:rFonts w:asciiTheme="majorHAnsi" w:hAnsiTheme="majorHAnsi" w:cs="Arial"/>
          <w:sz w:val="28"/>
          <w:szCs w:val="28"/>
        </w:rPr>
        <w:t>ft</w:t>
      </w:r>
      <w:r w:rsidR="00213DD9">
        <w:rPr>
          <w:rFonts w:asciiTheme="majorHAnsi" w:hAnsiTheme="majorHAnsi" w:cs="Arial"/>
          <w:sz w:val="28"/>
          <w:szCs w:val="28"/>
          <w:vertAlign w:val="superscript"/>
        </w:rPr>
        <w:t>2</w:t>
      </w:r>
      <w:r w:rsidR="00213DD9">
        <w:rPr>
          <w:rFonts w:asciiTheme="majorHAnsi" w:hAnsiTheme="majorHAnsi" w:cs="Arial"/>
          <w:sz w:val="28"/>
          <w:szCs w:val="28"/>
        </w:rPr>
        <w:t>]</w:t>
      </w:r>
    </w:p>
    <w:p w:rsidR="00213DD9" w:rsidRPr="00213DD9" w:rsidRDefault="00213DD9">
      <w:pPr>
        <w:rPr>
          <w:rFonts w:asciiTheme="majorHAnsi" w:hAnsiTheme="majorHAnsi" w:cs="Arial"/>
          <w:sz w:val="28"/>
          <w:szCs w:val="28"/>
        </w:rPr>
      </w:pPr>
      <w:r>
        <w:rPr>
          <w:rFonts w:asciiTheme="majorHAnsi" w:hAnsiTheme="majorHAnsi" w:cs="Arial"/>
          <w:sz w:val="28"/>
          <w:szCs w:val="28"/>
        </w:rPr>
        <w:tab/>
      </w:r>
      <w:r>
        <w:rPr>
          <w:rFonts w:asciiTheme="majorHAnsi" w:hAnsiTheme="majorHAnsi" w:cs="Arial"/>
          <w:sz w:val="28"/>
          <w:szCs w:val="28"/>
        </w:rPr>
        <w:tab/>
      </w:r>
      <w:proofErr w:type="spellStart"/>
      <w:r w:rsidRPr="00213DD9">
        <w:rPr>
          <w:rFonts w:asciiTheme="majorHAnsi" w:hAnsiTheme="majorHAnsi" w:cs="Arial"/>
          <w:b/>
          <w:sz w:val="28"/>
          <w:szCs w:val="28"/>
        </w:rPr>
        <w:t>P</w:t>
      </w:r>
      <w:r w:rsidRPr="00213DD9">
        <w:rPr>
          <w:rFonts w:asciiTheme="majorHAnsi" w:hAnsiTheme="majorHAnsi" w:cs="Arial"/>
          <w:b/>
          <w:sz w:val="28"/>
          <w:szCs w:val="28"/>
          <w:vertAlign w:val="subscript"/>
        </w:rPr>
        <w:t>z</w:t>
      </w:r>
      <w:proofErr w:type="spellEnd"/>
      <w:r>
        <w:rPr>
          <w:rFonts w:asciiTheme="majorHAnsi" w:hAnsiTheme="majorHAnsi" w:cs="Arial"/>
          <w:b/>
          <w:sz w:val="28"/>
          <w:szCs w:val="28"/>
        </w:rPr>
        <w:t xml:space="preserve"> = </w:t>
      </w:r>
      <w:r>
        <w:rPr>
          <w:rFonts w:asciiTheme="majorHAnsi" w:hAnsiTheme="majorHAnsi" w:cs="Arial"/>
          <w:sz w:val="28"/>
          <w:szCs w:val="28"/>
        </w:rPr>
        <w:t>zone population [people]</w:t>
      </w:r>
    </w:p>
    <w:p w:rsidR="00213DD9" w:rsidRPr="00213DD9" w:rsidRDefault="00213DD9">
      <w:pPr>
        <w:rPr>
          <w:rFonts w:asciiTheme="majorHAnsi" w:hAnsiTheme="majorHAnsi" w:cs="Arial"/>
          <w:sz w:val="28"/>
          <w:szCs w:val="28"/>
        </w:rPr>
      </w:pPr>
      <w:r w:rsidRPr="00213DD9">
        <w:rPr>
          <w:rFonts w:asciiTheme="majorHAnsi" w:hAnsiTheme="majorHAnsi" w:cs="Arial"/>
          <w:b/>
          <w:sz w:val="28"/>
          <w:szCs w:val="28"/>
          <w:vertAlign w:val="subscript"/>
        </w:rPr>
        <w:lastRenderedPageBreak/>
        <w:tab/>
      </w:r>
      <w:r w:rsidRPr="00213DD9">
        <w:rPr>
          <w:rFonts w:asciiTheme="majorHAnsi" w:hAnsiTheme="majorHAnsi" w:cs="Arial"/>
          <w:b/>
          <w:sz w:val="28"/>
          <w:szCs w:val="28"/>
          <w:vertAlign w:val="subscript"/>
        </w:rPr>
        <w:tab/>
      </w:r>
      <w:proofErr w:type="spellStart"/>
      <w:r w:rsidRPr="00213DD9">
        <w:rPr>
          <w:rFonts w:asciiTheme="majorHAnsi" w:hAnsiTheme="majorHAnsi" w:cs="Arial"/>
          <w:b/>
          <w:sz w:val="28"/>
          <w:szCs w:val="28"/>
        </w:rPr>
        <w:t>R</w:t>
      </w:r>
      <w:r w:rsidRPr="00213DD9">
        <w:rPr>
          <w:rFonts w:asciiTheme="majorHAnsi" w:hAnsiTheme="majorHAnsi" w:cs="Arial"/>
          <w:b/>
          <w:sz w:val="28"/>
          <w:szCs w:val="28"/>
          <w:vertAlign w:val="subscript"/>
        </w:rPr>
        <w:t>p</w:t>
      </w:r>
      <w:proofErr w:type="spellEnd"/>
      <w:r w:rsidRPr="00213DD9">
        <w:rPr>
          <w:rFonts w:asciiTheme="majorHAnsi" w:hAnsiTheme="majorHAnsi" w:cs="Arial"/>
          <w:b/>
          <w:sz w:val="28"/>
          <w:szCs w:val="28"/>
        </w:rPr>
        <w:t xml:space="preserve"> = </w:t>
      </w:r>
      <w:r>
        <w:rPr>
          <w:rFonts w:asciiTheme="majorHAnsi" w:hAnsiTheme="majorHAnsi" w:cs="Arial"/>
          <w:sz w:val="28"/>
          <w:szCs w:val="28"/>
        </w:rPr>
        <w:t>OA flow rate [</w:t>
      </w:r>
      <w:proofErr w:type="spellStart"/>
      <w:r>
        <w:rPr>
          <w:rFonts w:asciiTheme="majorHAnsi" w:hAnsiTheme="majorHAnsi" w:cs="Arial"/>
          <w:sz w:val="28"/>
          <w:szCs w:val="28"/>
        </w:rPr>
        <w:t>cfm</w:t>
      </w:r>
      <w:proofErr w:type="spellEnd"/>
      <w:r>
        <w:rPr>
          <w:rFonts w:asciiTheme="majorHAnsi" w:hAnsiTheme="majorHAnsi" w:cs="Arial"/>
          <w:sz w:val="28"/>
          <w:szCs w:val="28"/>
        </w:rPr>
        <w:t>/person]</w:t>
      </w:r>
    </w:p>
    <w:p w:rsidR="00213DD9" w:rsidRPr="00213DD9" w:rsidRDefault="00213DD9">
      <w:pPr>
        <w:rPr>
          <w:rFonts w:asciiTheme="majorHAnsi" w:hAnsiTheme="majorHAnsi" w:cs="Arial"/>
          <w:sz w:val="24"/>
          <w:szCs w:val="24"/>
        </w:rPr>
      </w:pPr>
      <w:r w:rsidRPr="00213DD9">
        <w:rPr>
          <w:rFonts w:asciiTheme="majorHAnsi" w:hAnsiTheme="majorHAnsi" w:cs="Arial"/>
          <w:b/>
          <w:sz w:val="28"/>
          <w:szCs w:val="28"/>
          <w:vertAlign w:val="subscript"/>
        </w:rPr>
        <w:tab/>
      </w:r>
      <w:r w:rsidRPr="00213DD9">
        <w:rPr>
          <w:rFonts w:asciiTheme="majorHAnsi" w:hAnsiTheme="majorHAnsi" w:cs="Arial"/>
          <w:b/>
          <w:sz w:val="28"/>
          <w:szCs w:val="28"/>
          <w:vertAlign w:val="subscript"/>
        </w:rPr>
        <w:tab/>
      </w:r>
      <w:r w:rsidRPr="00213DD9">
        <w:rPr>
          <w:rFonts w:asciiTheme="majorHAnsi" w:hAnsiTheme="majorHAnsi" w:cs="Arial"/>
          <w:b/>
          <w:sz w:val="28"/>
          <w:szCs w:val="28"/>
        </w:rPr>
        <w:t>R</w:t>
      </w:r>
      <w:r w:rsidRPr="00213DD9">
        <w:rPr>
          <w:rFonts w:asciiTheme="majorHAnsi" w:hAnsiTheme="majorHAnsi" w:cs="Arial"/>
          <w:b/>
          <w:sz w:val="28"/>
          <w:szCs w:val="28"/>
          <w:vertAlign w:val="subscript"/>
        </w:rPr>
        <w:t>a</w:t>
      </w:r>
      <w:r w:rsidRPr="00213DD9">
        <w:rPr>
          <w:rFonts w:asciiTheme="majorHAnsi" w:hAnsiTheme="majorHAnsi" w:cs="Arial"/>
          <w:b/>
          <w:sz w:val="28"/>
          <w:szCs w:val="28"/>
        </w:rPr>
        <w:t xml:space="preserve"> = </w:t>
      </w:r>
      <w:r w:rsidRPr="00213DD9">
        <w:rPr>
          <w:rFonts w:asciiTheme="majorHAnsi" w:hAnsiTheme="majorHAnsi" w:cs="Arial"/>
          <w:sz w:val="28"/>
          <w:szCs w:val="28"/>
        </w:rPr>
        <w:t>OA flow rate [</w:t>
      </w:r>
      <w:proofErr w:type="spellStart"/>
      <w:r w:rsidRPr="00213DD9">
        <w:rPr>
          <w:rFonts w:asciiTheme="majorHAnsi" w:hAnsiTheme="majorHAnsi" w:cs="Arial"/>
          <w:sz w:val="28"/>
          <w:szCs w:val="28"/>
        </w:rPr>
        <w:t>cfm</w:t>
      </w:r>
      <w:proofErr w:type="spellEnd"/>
      <w:r w:rsidRPr="00213DD9">
        <w:rPr>
          <w:rFonts w:asciiTheme="majorHAnsi" w:hAnsiTheme="majorHAnsi" w:cs="Arial"/>
          <w:sz w:val="28"/>
          <w:szCs w:val="28"/>
        </w:rPr>
        <w:t>/ft</w:t>
      </w:r>
      <w:r>
        <w:rPr>
          <w:rFonts w:asciiTheme="majorHAnsi" w:hAnsiTheme="majorHAnsi" w:cs="Arial"/>
          <w:sz w:val="28"/>
          <w:szCs w:val="28"/>
          <w:vertAlign w:val="superscript"/>
        </w:rPr>
        <w:t>2</w:t>
      </w:r>
      <w:r>
        <w:rPr>
          <w:rFonts w:asciiTheme="majorHAnsi" w:hAnsiTheme="majorHAnsi" w:cs="Arial"/>
          <w:sz w:val="28"/>
          <w:szCs w:val="28"/>
        </w:rPr>
        <w:t>]</w:t>
      </w:r>
    </w:p>
    <w:p w:rsidR="00004220" w:rsidRPr="004F7942" w:rsidRDefault="00213DD9">
      <w:pPr>
        <w:rPr>
          <w:rFonts w:asciiTheme="majorHAnsi" w:hAnsiTheme="majorHAnsi" w:cs="Arial"/>
          <w:i/>
          <w:sz w:val="28"/>
          <w:szCs w:val="28"/>
        </w:rPr>
      </w:pPr>
      <w:r w:rsidRPr="00213DD9">
        <w:rPr>
          <w:rFonts w:asciiTheme="majorHAnsi" w:hAnsiTheme="majorHAnsi" w:cs="Arial"/>
          <w:i/>
          <w:sz w:val="28"/>
          <w:szCs w:val="28"/>
        </w:rPr>
        <w:t>Zone Outdoor Airflow</w:t>
      </w:r>
      <w:r w:rsidR="004F7942">
        <w:rPr>
          <w:rFonts w:asciiTheme="majorHAnsi" w:hAnsiTheme="majorHAnsi" w:cs="Arial"/>
          <w:i/>
          <w:sz w:val="28"/>
          <w:szCs w:val="28"/>
        </w:rPr>
        <w:t xml:space="preserve"> (</w:t>
      </w:r>
      <w:proofErr w:type="spellStart"/>
      <w:r w:rsidR="004F7942">
        <w:rPr>
          <w:rFonts w:asciiTheme="majorHAnsi" w:hAnsiTheme="majorHAnsi" w:cs="Arial"/>
          <w:i/>
          <w:sz w:val="28"/>
          <w:szCs w:val="28"/>
        </w:rPr>
        <w:t>V</w:t>
      </w:r>
      <w:r w:rsidR="004F7942">
        <w:rPr>
          <w:rFonts w:asciiTheme="majorHAnsi" w:hAnsiTheme="majorHAnsi" w:cs="Arial"/>
          <w:i/>
          <w:sz w:val="28"/>
          <w:szCs w:val="28"/>
          <w:vertAlign w:val="subscript"/>
        </w:rPr>
        <w:t>oz</w:t>
      </w:r>
      <w:proofErr w:type="spellEnd"/>
      <w:r w:rsidR="004F7942">
        <w:rPr>
          <w:rFonts w:asciiTheme="majorHAnsi" w:hAnsiTheme="majorHAnsi" w:cs="Arial"/>
          <w:i/>
          <w:sz w:val="28"/>
          <w:szCs w:val="28"/>
        </w:rPr>
        <w:t>)</w:t>
      </w:r>
    </w:p>
    <w:p w:rsidR="009309C8" w:rsidRDefault="009309C8">
      <w:pPr>
        <w:rPr>
          <w:rFonts w:asciiTheme="majorHAnsi" w:hAnsiTheme="majorHAnsi" w:cs="Arial"/>
          <w:b/>
          <w:sz w:val="28"/>
          <w:szCs w:val="28"/>
          <w:vertAlign w:val="subscript"/>
        </w:rPr>
      </w:pPr>
      <w:r>
        <w:rPr>
          <w:rFonts w:asciiTheme="majorHAnsi" w:hAnsiTheme="majorHAnsi" w:cs="Arial"/>
          <w:i/>
          <w:sz w:val="28"/>
          <w:szCs w:val="28"/>
        </w:rPr>
        <w:tab/>
      </w:r>
      <w:r>
        <w:rPr>
          <w:rFonts w:asciiTheme="majorHAnsi" w:hAnsiTheme="majorHAnsi" w:cs="Arial"/>
          <w:i/>
          <w:sz w:val="28"/>
          <w:szCs w:val="28"/>
        </w:rPr>
        <w:tab/>
      </w:r>
      <w:proofErr w:type="spellStart"/>
      <w:r>
        <w:rPr>
          <w:rFonts w:asciiTheme="majorHAnsi" w:hAnsiTheme="majorHAnsi" w:cs="Arial"/>
          <w:b/>
          <w:sz w:val="28"/>
          <w:szCs w:val="28"/>
        </w:rPr>
        <w:t>V</w:t>
      </w:r>
      <w:r>
        <w:rPr>
          <w:rFonts w:asciiTheme="majorHAnsi" w:hAnsiTheme="majorHAnsi" w:cs="Arial"/>
          <w:b/>
          <w:sz w:val="28"/>
          <w:szCs w:val="28"/>
          <w:vertAlign w:val="subscript"/>
        </w:rPr>
        <w:t>oz</w:t>
      </w:r>
      <w:proofErr w:type="spellEnd"/>
      <w:r>
        <w:rPr>
          <w:rFonts w:asciiTheme="majorHAnsi" w:hAnsiTheme="majorHAnsi" w:cs="Arial"/>
          <w:b/>
          <w:sz w:val="28"/>
          <w:szCs w:val="28"/>
        </w:rPr>
        <w:t xml:space="preserve"> = </w:t>
      </w:r>
      <w:proofErr w:type="spellStart"/>
      <w:r>
        <w:rPr>
          <w:rFonts w:asciiTheme="majorHAnsi" w:hAnsiTheme="majorHAnsi" w:cs="Arial"/>
          <w:b/>
          <w:sz w:val="28"/>
          <w:szCs w:val="28"/>
        </w:rPr>
        <w:t>V</w:t>
      </w:r>
      <w:r>
        <w:rPr>
          <w:rFonts w:asciiTheme="majorHAnsi" w:hAnsiTheme="majorHAnsi" w:cs="Arial"/>
          <w:b/>
          <w:sz w:val="28"/>
          <w:szCs w:val="28"/>
          <w:vertAlign w:val="subscript"/>
        </w:rPr>
        <w:t>bz</w:t>
      </w:r>
      <w:proofErr w:type="spellEnd"/>
      <w:r>
        <w:rPr>
          <w:rFonts w:asciiTheme="majorHAnsi" w:hAnsiTheme="majorHAnsi" w:cs="Arial"/>
          <w:b/>
          <w:sz w:val="28"/>
          <w:szCs w:val="28"/>
        </w:rPr>
        <w:t>/</w:t>
      </w:r>
      <w:proofErr w:type="spellStart"/>
      <w:r>
        <w:rPr>
          <w:rFonts w:asciiTheme="majorHAnsi" w:hAnsiTheme="majorHAnsi" w:cs="Arial"/>
          <w:b/>
          <w:sz w:val="28"/>
          <w:szCs w:val="28"/>
        </w:rPr>
        <w:t>E</w:t>
      </w:r>
      <w:r>
        <w:rPr>
          <w:rFonts w:asciiTheme="majorHAnsi" w:hAnsiTheme="majorHAnsi" w:cs="Arial"/>
          <w:b/>
          <w:sz w:val="28"/>
          <w:szCs w:val="28"/>
          <w:vertAlign w:val="subscript"/>
        </w:rPr>
        <w:t>z</w:t>
      </w:r>
      <w:proofErr w:type="spellEnd"/>
    </w:p>
    <w:p w:rsidR="009309C8" w:rsidRDefault="009309C8">
      <w:pPr>
        <w:rPr>
          <w:rFonts w:asciiTheme="majorHAnsi" w:hAnsiTheme="majorHAnsi" w:cs="Arial"/>
          <w:sz w:val="28"/>
          <w:szCs w:val="28"/>
        </w:rPr>
      </w:pPr>
      <w:r>
        <w:rPr>
          <w:rFonts w:asciiTheme="majorHAnsi" w:hAnsiTheme="majorHAnsi" w:cs="Arial"/>
          <w:b/>
          <w:sz w:val="28"/>
          <w:szCs w:val="28"/>
          <w:vertAlign w:val="subscript"/>
        </w:rPr>
        <w:tab/>
      </w:r>
      <w:r w:rsidRPr="009309C8">
        <w:rPr>
          <w:rFonts w:asciiTheme="majorHAnsi" w:hAnsiTheme="majorHAnsi" w:cs="Arial"/>
          <w:sz w:val="28"/>
          <w:szCs w:val="28"/>
        </w:rPr>
        <w:t>Where</w:t>
      </w:r>
    </w:p>
    <w:p w:rsidR="009309C8" w:rsidRDefault="009309C8">
      <w:pPr>
        <w:rPr>
          <w:rFonts w:asciiTheme="majorHAnsi" w:hAnsiTheme="majorHAnsi" w:cs="Arial"/>
          <w:sz w:val="28"/>
          <w:szCs w:val="28"/>
        </w:rPr>
      </w:pPr>
      <w:r>
        <w:rPr>
          <w:rFonts w:asciiTheme="majorHAnsi" w:hAnsiTheme="majorHAnsi" w:cs="Arial"/>
          <w:sz w:val="28"/>
          <w:szCs w:val="28"/>
        </w:rPr>
        <w:tab/>
      </w:r>
      <w:r>
        <w:rPr>
          <w:rFonts w:asciiTheme="majorHAnsi" w:hAnsiTheme="majorHAnsi" w:cs="Arial"/>
          <w:sz w:val="28"/>
          <w:szCs w:val="28"/>
        </w:rPr>
        <w:tab/>
      </w:r>
      <w:proofErr w:type="spellStart"/>
      <w:r w:rsidRPr="009309C8">
        <w:rPr>
          <w:rFonts w:asciiTheme="majorHAnsi" w:hAnsiTheme="majorHAnsi" w:cs="Arial"/>
          <w:b/>
          <w:sz w:val="28"/>
          <w:szCs w:val="28"/>
        </w:rPr>
        <w:t>E</w:t>
      </w:r>
      <w:r w:rsidRPr="009309C8">
        <w:rPr>
          <w:rFonts w:asciiTheme="majorHAnsi" w:hAnsiTheme="majorHAnsi" w:cs="Arial"/>
          <w:b/>
          <w:sz w:val="28"/>
          <w:szCs w:val="28"/>
          <w:vertAlign w:val="subscript"/>
        </w:rPr>
        <w:t>z</w:t>
      </w:r>
      <w:proofErr w:type="spellEnd"/>
      <w:r w:rsidRPr="009309C8">
        <w:rPr>
          <w:rFonts w:asciiTheme="majorHAnsi" w:hAnsiTheme="majorHAnsi" w:cs="Arial"/>
          <w:b/>
          <w:sz w:val="28"/>
          <w:szCs w:val="28"/>
        </w:rPr>
        <w:t xml:space="preserve"> =</w:t>
      </w:r>
      <w:r>
        <w:rPr>
          <w:rFonts w:asciiTheme="majorHAnsi" w:hAnsiTheme="majorHAnsi" w:cs="Arial"/>
          <w:b/>
          <w:sz w:val="28"/>
          <w:szCs w:val="28"/>
        </w:rPr>
        <w:t xml:space="preserve"> </w:t>
      </w:r>
      <w:r>
        <w:rPr>
          <w:rFonts w:asciiTheme="majorHAnsi" w:hAnsiTheme="majorHAnsi" w:cs="Arial"/>
          <w:sz w:val="28"/>
          <w:szCs w:val="28"/>
        </w:rPr>
        <w:t>zone air distribution effectiveness (</w:t>
      </w:r>
      <w:proofErr w:type="spellStart"/>
      <w:r>
        <w:rPr>
          <w:rFonts w:asciiTheme="majorHAnsi" w:hAnsiTheme="majorHAnsi" w:cs="Arial"/>
          <w:sz w:val="28"/>
          <w:szCs w:val="28"/>
        </w:rPr>
        <w:t>E</w:t>
      </w:r>
      <w:r>
        <w:rPr>
          <w:rFonts w:asciiTheme="majorHAnsi" w:hAnsiTheme="majorHAnsi" w:cs="Arial"/>
          <w:sz w:val="28"/>
          <w:szCs w:val="28"/>
          <w:vertAlign w:val="subscript"/>
        </w:rPr>
        <w:t>z</w:t>
      </w:r>
      <w:proofErr w:type="spellEnd"/>
      <w:r>
        <w:rPr>
          <w:rFonts w:asciiTheme="majorHAnsi" w:hAnsiTheme="majorHAnsi" w:cs="Arial"/>
          <w:sz w:val="28"/>
          <w:szCs w:val="28"/>
        </w:rPr>
        <w:t xml:space="preserve"> = 1 from table 6-2)</w:t>
      </w:r>
    </w:p>
    <w:p w:rsidR="009309C8" w:rsidRPr="004F7942" w:rsidRDefault="009309C8">
      <w:pPr>
        <w:rPr>
          <w:rFonts w:asciiTheme="majorHAnsi" w:hAnsiTheme="majorHAnsi" w:cs="Arial"/>
          <w:i/>
          <w:sz w:val="28"/>
          <w:szCs w:val="28"/>
        </w:rPr>
      </w:pPr>
      <w:r w:rsidRPr="009309C8">
        <w:rPr>
          <w:rFonts w:asciiTheme="majorHAnsi" w:hAnsiTheme="majorHAnsi" w:cs="Arial"/>
          <w:i/>
          <w:sz w:val="28"/>
          <w:szCs w:val="28"/>
        </w:rPr>
        <w:t>Single Zone Systems</w:t>
      </w:r>
      <w:r w:rsidR="004F7942">
        <w:rPr>
          <w:rFonts w:asciiTheme="majorHAnsi" w:hAnsiTheme="majorHAnsi" w:cs="Arial"/>
          <w:i/>
          <w:sz w:val="28"/>
          <w:szCs w:val="28"/>
        </w:rPr>
        <w:t xml:space="preserve"> (</w:t>
      </w:r>
      <w:proofErr w:type="spellStart"/>
      <w:r w:rsidR="004F7942">
        <w:rPr>
          <w:rFonts w:asciiTheme="majorHAnsi" w:hAnsiTheme="majorHAnsi" w:cs="Arial"/>
          <w:i/>
          <w:sz w:val="28"/>
          <w:szCs w:val="28"/>
        </w:rPr>
        <w:t>V</w:t>
      </w:r>
      <w:r w:rsidR="004F7942">
        <w:rPr>
          <w:rFonts w:asciiTheme="majorHAnsi" w:hAnsiTheme="majorHAnsi" w:cs="Arial"/>
          <w:i/>
          <w:sz w:val="28"/>
          <w:szCs w:val="28"/>
          <w:vertAlign w:val="subscript"/>
        </w:rPr>
        <w:t>ot</w:t>
      </w:r>
      <w:proofErr w:type="spellEnd"/>
      <w:r w:rsidR="004F7942">
        <w:rPr>
          <w:rFonts w:asciiTheme="majorHAnsi" w:hAnsiTheme="majorHAnsi" w:cs="Arial"/>
          <w:i/>
          <w:sz w:val="28"/>
          <w:szCs w:val="28"/>
        </w:rPr>
        <w:t>)</w:t>
      </w:r>
    </w:p>
    <w:p w:rsidR="009309C8" w:rsidRDefault="009309C8">
      <w:pPr>
        <w:rPr>
          <w:rFonts w:asciiTheme="majorHAnsi" w:hAnsiTheme="majorHAnsi" w:cs="Arial"/>
          <w:b/>
          <w:sz w:val="28"/>
          <w:szCs w:val="28"/>
          <w:vertAlign w:val="subscript"/>
        </w:rPr>
      </w:pPr>
      <w:r>
        <w:rPr>
          <w:rFonts w:asciiTheme="majorHAnsi" w:hAnsiTheme="majorHAnsi" w:cs="Arial"/>
          <w:sz w:val="28"/>
          <w:szCs w:val="28"/>
        </w:rPr>
        <w:tab/>
      </w:r>
      <w:r>
        <w:rPr>
          <w:rFonts w:asciiTheme="majorHAnsi" w:hAnsiTheme="majorHAnsi" w:cs="Arial"/>
          <w:sz w:val="28"/>
          <w:szCs w:val="28"/>
        </w:rPr>
        <w:tab/>
      </w:r>
      <w:proofErr w:type="spellStart"/>
      <w:r>
        <w:rPr>
          <w:rFonts w:asciiTheme="majorHAnsi" w:hAnsiTheme="majorHAnsi" w:cs="Arial"/>
          <w:b/>
          <w:sz w:val="28"/>
          <w:szCs w:val="28"/>
        </w:rPr>
        <w:t>V</w:t>
      </w:r>
      <w:r>
        <w:rPr>
          <w:rFonts w:asciiTheme="majorHAnsi" w:hAnsiTheme="majorHAnsi" w:cs="Arial"/>
          <w:b/>
          <w:sz w:val="28"/>
          <w:szCs w:val="28"/>
          <w:vertAlign w:val="subscript"/>
        </w:rPr>
        <w:t>ot</w:t>
      </w:r>
      <w:proofErr w:type="spellEnd"/>
      <w:r>
        <w:rPr>
          <w:rFonts w:asciiTheme="majorHAnsi" w:hAnsiTheme="majorHAnsi" w:cs="Arial"/>
          <w:b/>
          <w:sz w:val="28"/>
          <w:szCs w:val="28"/>
        </w:rPr>
        <w:t xml:space="preserve"> = </w:t>
      </w:r>
      <w:proofErr w:type="spellStart"/>
      <w:r>
        <w:rPr>
          <w:rFonts w:asciiTheme="majorHAnsi" w:hAnsiTheme="majorHAnsi" w:cs="Arial"/>
          <w:b/>
          <w:sz w:val="28"/>
          <w:szCs w:val="28"/>
        </w:rPr>
        <w:t>V</w:t>
      </w:r>
      <w:r>
        <w:rPr>
          <w:rFonts w:asciiTheme="majorHAnsi" w:hAnsiTheme="majorHAnsi" w:cs="Arial"/>
          <w:b/>
          <w:sz w:val="28"/>
          <w:szCs w:val="28"/>
          <w:vertAlign w:val="subscript"/>
        </w:rPr>
        <w:t>o</w:t>
      </w:r>
      <w:r w:rsidRPr="009309C8">
        <w:rPr>
          <w:rFonts w:asciiTheme="majorHAnsi" w:hAnsiTheme="majorHAnsi" w:cs="Arial"/>
          <w:b/>
          <w:sz w:val="28"/>
          <w:szCs w:val="28"/>
          <w:vertAlign w:val="subscript"/>
        </w:rPr>
        <w:t>z</w:t>
      </w:r>
      <w:proofErr w:type="spellEnd"/>
    </w:p>
    <w:p w:rsidR="009309C8" w:rsidRPr="004F7942" w:rsidRDefault="009309C8">
      <w:pPr>
        <w:rPr>
          <w:rFonts w:asciiTheme="majorHAnsi" w:hAnsiTheme="majorHAnsi" w:cs="Arial"/>
          <w:i/>
          <w:sz w:val="28"/>
          <w:szCs w:val="28"/>
        </w:rPr>
      </w:pPr>
      <w:r w:rsidRPr="004F7942">
        <w:rPr>
          <w:rFonts w:asciiTheme="majorHAnsi" w:hAnsiTheme="majorHAnsi" w:cs="Arial"/>
          <w:i/>
          <w:sz w:val="28"/>
          <w:szCs w:val="28"/>
        </w:rPr>
        <w:t xml:space="preserve">Primary </w:t>
      </w:r>
      <w:r w:rsidR="004F7942" w:rsidRPr="004F7942">
        <w:rPr>
          <w:rFonts w:asciiTheme="majorHAnsi" w:hAnsiTheme="majorHAnsi" w:cs="Arial"/>
          <w:i/>
          <w:sz w:val="28"/>
          <w:szCs w:val="28"/>
        </w:rPr>
        <w:t>Outdoor Air Fraction</w:t>
      </w:r>
      <w:r w:rsidR="004F7942">
        <w:rPr>
          <w:rFonts w:asciiTheme="majorHAnsi" w:hAnsiTheme="majorHAnsi" w:cs="Arial"/>
          <w:i/>
          <w:sz w:val="28"/>
          <w:szCs w:val="28"/>
        </w:rPr>
        <w:t xml:space="preserve"> (</w:t>
      </w:r>
      <w:proofErr w:type="spellStart"/>
      <w:r w:rsidR="004F7942">
        <w:rPr>
          <w:rFonts w:asciiTheme="majorHAnsi" w:hAnsiTheme="majorHAnsi" w:cs="Arial"/>
          <w:i/>
          <w:sz w:val="28"/>
          <w:szCs w:val="28"/>
        </w:rPr>
        <w:t>Z</w:t>
      </w:r>
      <w:r w:rsidR="004F7942">
        <w:rPr>
          <w:rFonts w:asciiTheme="majorHAnsi" w:hAnsiTheme="majorHAnsi" w:cs="Arial"/>
          <w:i/>
          <w:sz w:val="28"/>
          <w:szCs w:val="28"/>
          <w:vertAlign w:val="subscript"/>
        </w:rPr>
        <w:t>p</w:t>
      </w:r>
      <w:proofErr w:type="spellEnd"/>
      <w:r w:rsidR="004F7942">
        <w:rPr>
          <w:rFonts w:asciiTheme="majorHAnsi" w:hAnsiTheme="majorHAnsi" w:cs="Arial"/>
          <w:i/>
          <w:sz w:val="28"/>
          <w:szCs w:val="28"/>
        </w:rPr>
        <w:t>)</w:t>
      </w:r>
    </w:p>
    <w:p w:rsidR="004F7942" w:rsidRDefault="004F7942">
      <w:pPr>
        <w:rPr>
          <w:rFonts w:asciiTheme="majorHAnsi" w:hAnsiTheme="majorHAnsi" w:cs="Arial"/>
          <w:b/>
          <w:sz w:val="28"/>
          <w:szCs w:val="28"/>
        </w:rPr>
      </w:pPr>
      <w:r>
        <w:rPr>
          <w:rFonts w:asciiTheme="majorHAnsi" w:hAnsiTheme="majorHAnsi" w:cs="Arial"/>
          <w:sz w:val="28"/>
          <w:szCs w:val="28"/>
        </w:rPr>
        <w:tab/>
      </w:r>
      <w:r>
        <w:rPr>
          <w:rFonts w:asciiTheme="majorHAnsi" w:hAnsiTheme="majorHAnsi" w:cs="Arial"/>
          <w:sz w:val="28"/>
          <w:szCs w:val="28"/>
        </w:rPr>
        <w:tab/>
      </w:r>
      <w:proofErr w:type="spellStart"/>
      <w:r w:rsidRPr="004F7942">
        <w:rPr>
          <w:rFonts w:asciiTheme="majorHAnsi" w:hAnsiTheme="majorHAnsi" w:cs="Arial"/>
          <w:b/>
          <w:sz w:val="28"/>
          <w:szCs w:val="28"/>
        </w:rPr>
        <w:t>Z</w:t>
      </w:r>
      <w:r w:rsidRPr="004F7942">
        <w:rPr>
          <w:rFonts w:asciiTheme="majorHAnsi" w:hAnsiTheme="majorHAnsi" w:cs="Arial"/>
          <w:b/>
          <w:sz w:val="28"/>
          <w:szCs w:val="28"/>
          <w:vertAlign w:val="subscript"/>
        </w:rPr>
        <w:t>p</w:t>
      </w:r>
      <w:proofErr w:type="spellEnd"/>
      <w:r w:rsidRPr="004F7942">
        <w:rPr>
          <w:rFonts w:asciiTheme="majorHAnsi" w:hAnsiTheme="majorHAnsi" w:cs="Arial"/>
          <w:b/>
          <w:sz w:val="28"/>
          <w:szCs w:val="28"/>
        </w:rPr>
        <w:t xml:space="preserve"> = </w:t>
      </w:r>
      <w:proofErr w:type="spellStart"/>
      <w:r w:rsidRPr="004F7942">
        <w:rPr>
          <w:rFonts w:asciiTheme="majorHAnsi" w:hAnsiTheme="majorHAnsi" w:cs="Arial"/>
          <w:b/>
          <w:sz w:val="28"/>
          <w:szCs w:val="28"/>
        </w:rPr>
        <w:t>V</w:t>
      </w:r>
      <w:r w:rsidRPr="004F7942">
        <w:rPr>
          <w:rFonts w:asciiTheme="majorHAnsi" w:hAnsiTheme="majorHAnsi" w:cs="Arial"/>
          <w:b/>
          <w:sz w:val="28"/>
          <w:szCs w:val="28"/>
          <w:vertAlign w:val="subscript"/>
        </w:rPr>
        <w:t>oz</w:t>
      </w:r>
      <w:proofErr w:type="spellEnd"/>
      <w:r w:rsidRPr="004F7942">
        <w:rPr>
          <w:rFonts w:asciiTheme="majorHAnsi" w:hAnsiTheme="majorHAnsi" w:cs="Arial"/>
          <w:b/>
          <w:sz w:val="28"/>
          <w:szCs w:val="28"/>
        </w:rPr>
        <w:t>/</w:t>
      </w:r>
      <w:proofErr w:type="spellStart"/>
      <w:r w:rsidRPr="004F7942">
        <w:rPr>
          <w:rFonts w:asciiTheme="majorHAnsi" w:hAnsiTheme="majorHAnsi" w:cs="Arial"/>
          <w:b/>
          <w:sz w:val="28"/>
          <w:szCs w:val="28"/>
        </w:rPr>
        <w:t>V</w:t>
      </w:r>
      <w:r w:rsidRPr="004F7942">
        <w:rPr>
          <w:rFonts w:asciiTheme="majorHAnsi" w:hAnsiTheme="majorHAnsi" w:cs="Arial"/>
          <w:b/>
          <w:sz w:val="28"/>
          <w:szCs w:val="28"/>
          <w:vertAlign w:val="subscript"/>
        </w:rPr>
        <w:t>pz</w:t>
      </w:r>
      <w:proofErr w:type="spellEnd"/>
    </w:p>
    <w:p w:rsidR="004F7942" w:rsidRDefault="004F7942">
      <w:pPr>
        <w:rPr>
          <w:rFonts w:asciiTheme="majorHAnsi" w:hAnsiTheme="majorHAnsi" w:cs="Arial"/>
          <w:sz w:val="28"/>
          <w:szCs w:val="28"/>
        </w:rPr>
      </w:pPr>
      <w:r>
        <w:rPr>
          <w:rFonts w:asciiTheme="majorHAnsi" w:hAnsiTheme="majorHAnsi" w:cs="Arial"/>
          <w:b/>
          <w:sz w:val="28"/>
          <w:szCs w:val="28"/>
        </w:rPr>
        <w:tab/>
      </w:r>
      <w:r>
        <w:rPr>
          <w:rFonts w:asciiTheme="majorHAnsi" w:hAnsiTheme="majorHAnsi" w:cs="Arial"/>
          <w:sz w:val="28"/>
          <w:szCs w:val="28"/>
        </w:rPr>
        <w:t>Where</w:t>
      </w:r>
    </w:p>
    <w:p w:rsidR="004F7942" w:rsidRDefault="004F7942">
      <w:pPr>
        <w:rPr>
          <w:rFonts w:asciiTheme="majorHAnsi" w:hAnsiTheme="majorHAnsi" w:cs="Arial"/>
          <w:sz w:val="28"/>
          <w:szCs w:val="28"/>
        </w:rPr>
      </w:pPr>
      <w:r>
        <w:rPr>
          <w:rFonts w:asciiTheme="majorHAnsi" w:hAnsiTheme="majorHAnsi" w:cs="Arial"/>
          <w:sz w:val="28"/>
          <w:szCs w:val="28"/>
        </w:rPr>
        <w:tab/>
      </w:r>
      <w:r>
        <w:rPr>
          <w:rFonts w:asciiTheme="majorHAnsi" w:hAnsiTheme="majorHAnsi" w:cs="Arial"/>
          <w:sz w:val="28"/>
          <w:szCs w:val="28"/>
        </w:rPr>
        <w:tab/>
      </w:r>
      <w:proofErr w:type="spellStart"/>
      <w:r w:rsidRPr="004F7942">
        <w:rPr>
          <w:rFonts w:asciiTheme="majorHAnsi" w:hAnsiTheme="majorHAnsi" w:cs="Arial"/>
          <w:b/>
          <w:sz w:val="28"/>
          <w:szCs w:val="28"/>
        </w:rPr>
        <w:t>V</w:t>
      </w:r>
      <w:r w:rsidRPr="004F7942">
        <w:rPr>
          <w:rFonts w:asciiTheme="majorHAnsi" w:hAnsiTheme="majorHAnsi" w:cs="Arial"/>
          <w:b/>
          <w:sz w:val="28"/>
          <w:szCs w:val="28"/>
          <w:vertAlign w:val="subscript"/>
        </w:rPr>
        <w:t>pz</w:t>
      </w:r>
      <w:proofErr w:type="spellEnd"/>
      <w:r w:rsidRPr="004F7942">
        <w:rPr>
          <w:rFonts w:asciiTheme="majorHAnsi" w:hAnsiTheme="majorHAnsi" w:cs="Arial"/>
          <w:b/>
          <w:sz w:val="28"/>
          <w:szCs w:val="28"/>
          <w:vertAlign w:val="subscript"/>
        </w:rPr>
        <w:t xml:space="preserve"> </w:t>
      </w:r>
      <w:r w:rsidRPr="004F7942">
        <w:rPr>
          <w:rFonts w:asciiTheme="majorHAnsi" w:hAnsiTheme="majorHAnsi" w:cs="Arial"/>
          <w:b/>
          <w:sz w:val="28"/>
          <w:szCs w:val="28"/>
        </w:rPr>
        <w:t>=</w:t>
      </w:r>
      <w:r>
        <w:rPr>
          <w:rFonts w:asciiTheme="majorHAnsi" w:hAnsiTheme="majorHAnsi" w:cs="Arial"/>
          <w:sz w:val="28"/>
          <w:szCs w:val="28"/>
        </w:rPr>
        <w:t xml:space="preserve"> zone primary airflow</w:t>
      </w:r>
    </w:p>
    <w:p w:rsidR="004F7942" w:rsidRDefault="004F7942">
      <w:pPr>
        <w:rPr>
          <w:rFonts w:asciiTheme="majorHAnsi" w:hAnsiTheme="majorHAnsi" w:cs="Arial"/>
          <w:i/>
          <w:sz w:val="28"/>
          <w:szCs w:val="28"/>
        </w:rPr>
      </w:pPr>
      <w:r w:rsidRPr="004F7942">
        <w:rPr>
          <w:rFonts w:asciiTheme="majorHAnsi" w:hAnsiTheme="majorHAnsi" w:cs="Arial"/>
          <w:i/>
          <w:sz w:val="28"/>
          <w:szCs w:val="28"/>
        </w:rPr>
        <w:t>Uncorrected Outdoor Air Intake (</w:t>
      </w:r>
      <w:proofErr w:type="spellStart"/>
      <w:r w:rsidRPr="004F7942">
        <w:rPr>
          <w:rFonts w:asciiTheme="majorHAnsi" w:hAnsiTheme="majorHAnsi" w:cs="Arial"/>
          <w:i/>
          <w:sz w:val="28"/>
          <w:szCs w:val="28"/>
        </w:rPr>
        <w:t>V</w:t>
      </w:r>
      <w:r w:rsidRPr="004F7942">
        <w:rPr>
          <w:rFonts w:asciiTheme="majorHAnsi" w:hAnsiTheme="majorHAnsi" w:cs="Arial"/>
          <w:i/>
          <w:sz w:val="28"/>
          <w:szCs w:val="28"/>
          <w:vertAlign w:val="subscript"/>
        </w:rPr>
        <w:t>ou</w:t>
      </w:r>
      <w:proofErr w:type="spellEnd"/>
      <w:r w:rsidRPr="004F7942">
        <w:rPr>
          <w:rFonts w:asciiTheme="majorHAnsi" w:hAnsiTheme="majorHAnsi" w:cs="Arial"/>
          <w:i/>
          <w:sz w:val="28"/>
          <w:szCs w:val="28"/>
        </w:rPr>
        <w:t>)</w:t>
      </w:r>
    </w:p>
    <w:p w:rsidR="004F7942" w:rsidRDefault="004F7942">
      <w:pPr>
        <w:rPr>
          <w:rFonts w:asciiTheme="majorHAnsi" w:hAnsiTheme="majorHAnsi" w:cs="Arial"/>
          <w:b/>
          <w:sz w:val="28"/>
          <w:szCs w:val="28"/>
          <w:lang w:val="es-MX"/>
        </w:rPr>
      </w:pPr>
      <w:r>
        <w:rPr>
          <w:rFonts w:asciiTheme="majorHAnsi" w:hAnsiTheme="majorHAnsi" w:cs="Arial"/>
          <w:sz w:val="28"/>
          <w:szCs w:val="28"/>
        </w:rPr>
        <w:tab/>
      </w:r>
      <w:r>
        <w:rPr>
          <w:rFonts w:asciiTheme="majorHAnsi" w:hAnsiTheme="majorHAnsi" w:cs="Arial"/>
          <w:sz w:val="28"/>
          <w:szCs w:val="28"/>
        </w:rPr>
        <w:tab/>
      </w:r>
      <w:proofErr w:type="spellStart"/>
      <w:r w:rsidRPr="004F7942">
        <w:rPr>
          <w:rFonts w:asciiTheme="majorHAnsi" w:hAnsiTheme="majorHAnsi" w:cs="Arial"/>
          <w:b/>
          <w:sz w:val="28"/>
          <w:szCs w:val="28"/>
          <w:lang w:val="es-MX"/>
        </w:rPr>
        <w:t>V</w:t>
      </w:r>
      <w:r w:rsidRPr="004F7942">
        <w:rPr>
          <w:rFonts w:asciiTheme="majorHAnsi" w:hAnsiTheme="majorHAnsi" w:cs="Arial"/>
          <w:b/>
          <w:sz w:val="28"/>
          <w:szCs w:val="28"/>
          <w:vertAlign w:val="subscript"/>
          <w:lang w:val="es-MX"/>
        </w:rPr>
        <w:t>ou</w:t>
      </w:r>
      <w:proofErr w:type="spellEnd"/>
      <w:r w:rsidRPr="004F7942">
        <w:rPr>
          <w:rFonts w:asciiTheme="majorHAnsi" w:hAnsiTheme="majorHAnsi" w:cs="Arial"/>
          <w:b/>
          <w:sz w:val="28"/>
          <w:szCs w:val="28"/>
          <w:vertAlign w:val="subscript"/>
          <w:lang w:val="es-MX"/>
        </w:rPr>
        <w:t xml:space="preserve"> </w:t>
      </w:r>
      <w:r w:rsidRPr="004F7942">
        <w:rPr>
          <w:rFonts w:asciiTheme="majorHAnsi" w:hAnsiTheme="majorHAnsi" w:cs="Arial"/>
          <w:b/>
          <w:sz w:val="28"/>
          <w:szCs w:val="28"/>
          <w:lang w:val="es-MX"/>
        </w:rPr>
        <w:t xml:space="preserve">= </w:t>
      </w:r>
      <w:proofErr w:type="spellStart"/>
      <w:r w:rsidRPr="004F7942">
        <w:rPr>
          <w:rFonts w:asciiTheme="majorHAnsi" w:hAnsiTheme="majorHAnsi" w:cs="Arial"/>
          <w:b/>
          <w:sz w:val="28"/>
          <w:szCs w:val="28"/>
          <w:lang w:val="es-MX"/>
        </w:rPr>
        <w:t>D∑</w:t>
      </w:r>
      <w:r w:rsidRPr="004F7942">
        <w:rPr>
          <w:rFonts w:asciiTheme="majorHAnsi" w:hAnsiTheme="majorHAnsi" w:cs="Arial"/>
          <w:b/>
          <w:sz w:val="28"/>
          <w:szCs w:val="28"/>
          <w:vertAlign w:val="subscript"/>
          <w:lang w:val="es-MX"/>
        </w:rPr>
        <w:t>all</w:t>
      </w:r>
      <w:proofErr w:type="spellEnd"/>
      <w:r w:rsidRPr="004F7942">
        <w:rPr>
          <w:rFonts w:asciiTheme="majorHAnsi" w:hAnsiTheme="majorHAnsi" w:cs="Arial"/>
          <w:b/>
          <w:sz w:val="28"/>
          <w:szCs w:val="28"/>
          <w:vertAlign w:val="subscript"/>
          <w:lang w:val="es-MX"/>
        </w:rPr>
        <w:t xml:space="preserve"> </w:t>
      </w:r>
      <w:proofErr w:type="spellStart"/>
      <w:proofErr w:type="gramStart"/>
      <w:r w:rsidRPr="004F7942">
        <w:rPr>
          <w:rFonts w:asciiTheme="majorHAnsi" w:hAnsiTheme="majorHAnsi" w:cs="Arial"/>
          <w:b/>
          <w:sz w:val="28"/>
          <w:szCs w:val="28"/>
          <w:vertAlign w:val="subscript"/>
          <w:lang w:val="es-MX"/>
        </w:rPr>
        <w:t>zones</w:t>
      </w:r>
      <w:proofErr w:type="spellEnd"/>
      <w:r w:rsidRPr="004F7942">
        <w:rPr>
          <w:rFonts w:asciiTheme="majorHAnsi" w:hAnsiTheme="majorHAnsi" w:cs="Arial"/>
          <w:b/>
          <w:sz w:val="28"/>
          <w:szCs w:val="28"/>
          <w:lang w:val="es-MX"/>
        </w:rPr>
        <w:t>(</w:t>
      </w:r>
      <w:proofErr w:type="spellStart"/>
      <w:proofErr w:type="gramEnd"/>
      <w:r w:rsidRPr="004F7942">
        <w:rPr>
          <w:rFonts w:asciiTheme="majorHAnsi" w:hAnsiTheme="majorHAnsi" w:cs="Arial"/>
          <w:b/>
          <w:sz w:val="28"/>
          <w:szCs w:val="28"/>
          <w:lang w:val="es-MX"/>
        </w:rPr>
        <w:t>R</w:t>
      </w:r>
      <w:r w:rsidRPr="004F7942">
        <w:rPr>
          <w:rFonts w:asciiTheme="majorHAnsi" w:hAnsiTheme="majorHAnsi" w:cs="Arial"/>
          <w:b/>
          <w:sz w:val="28"/>
          <w:szCs w:val="28"/>
          <w:vertAlign w:val="subscript"/>
          <w:lang w:val="es-MX"/>
        </w:rPr>
        <w:t>p</w:t>
      </w:r>
      <w:proofErr w:type="spellEnd"/>
      <w:r w:rsidRPr="004F7942">
        <w:rPr>
          <w:rFonts w:asciiTheme="majorHAnsi" w:hAnsiTheme="majorHAnsi" w:cs="Arial"/>
          <w:b/>
          <w:sz w:val="28"/>
          <w:szCs w:val="28"/>
          <w:lang w:val="es-MX"/>
        </w:rPr>
        <w:t xml:space="preserve"> × </w:t>
      </w:r>
      <w:proofErr w:type="spellStart"/>
      <w:r w:rsidRPr="004F7942">
        <w:rPr>
          <w:rFonts w:asciiTheme="majorHAnsi" w:hAnsiTheme="majorHAnsi" w:cs="Arial"/>
          <w:b/>
          <w:sz w:val="28"/>
          <w:szCs w:val="28"/>
          <w:lang w:val="es-MX"/>
        </w:rPr>
        <w:t>P</w:t>
      </w:r>
      <w:r w:rsidRPr="004F7942">
        <w:rPr>
          <w:rFonts w:asciiTheme="majorHAnsi" w:hAnsiTheme="majorHAnsi" w:cs="Arial"/>
          <w:b/>
          <w:sz w:val="28"/>
          <w:szCs w:val="28"/>
          <w:vertAlign w:val="subscript"/>
          <w:lang w:val="es-MX"/>
        </w:rPr>
        <w:t>z</w:t>
      </w:r>
      <w:proofErr w:type="spellEnd"/>
      <w:r w:rsidRPr="004F7942">
        <w:rPr>
          <w:rFonts w:asciiTheme="majorHAnsi" w:hAnsiTheme="majorHAnsi" w:cs="Arial"/>
          <w:b/>
          <w:sz w:val="28"/>
          <w:szCs w:val="28"/>
          <w:lang w:val="es-MX"/>
        </w:rPr>
        <w:t>) + ∑</w:t>
      </w:r>
      <w:proofErr w:type="spellStart"/>
      <w:r w:rsidRPr="004F7942">
        <w:rPr>
          <w:rFonts w:asciiTheme="majorHAnsi" w:hAnsiTheme="majorHAnsi" w:cs="Arial"/>
          <w:b/>
          <w:sz w:val="28"/>
          <w:szCs w:val="28"/>
          <w:vertAlign w:val="subscript"/>
          <w:lang w:val="es-MX"/>
        </w:rPr>
        <w:t>all</w:t>
      </w:r>
      <w:proofErr w:type="spellEnd"/>
      <w:r w:rsidRPr="004F7942">
        <w:rPr>
          <w:rFonts w:asciiTheme="majorHAnsi" w:hAnsiTheme="majorHAnsi" w:cs="Arial"/>
          <w:b/>
          <w:sz w:val="28"/>
          <w:szCs w:val="28"/>
          <w:vertAlign w:val="subscript"/>
          <w:lang w:val="es-MX"/>
        </w:rPr>
        <w:t xml:space="preserve"> </w:t>
      </w:r>
      <w:proofErr w:type="spellStart"/>
      <w:r w:rsidRPr="004F7942">
        <w:rPr>
          <w:rFonts w:asciiTheme="majorHAnsi" w:hAnsiTheme="majorHAnsi" w:cs="Arial"/>
          <w:b/>
          <w:sz w:val="28"/>
          <w:szCs w:val="28"/>
          <w:vertAlign w:val="subscript"/>
          <w:lang w:val="es-MX"/>
        </w:rPr>
        <w:t>zones</w:t>
      </w:r>
      <w:proofErr w:type="spellEnd"/>
      <w:r>
        <w:rPr>
          <w:rFonts w:asciiTheme="majorHAnsi" w:hAnsiTheme="majorHAnsi" w:cs="Arial"/>
          <w:b/>
          <w:sz w:val="28"/>
          <w:szCs w:val="28"/>
          <w:lang w:val="es-MX"/>
        </w:rPr>
        <w:t>(R</w:t>
      </w:r>
      <w:r>
        <w:rPr>
          <w:rFonts w:asciiTheme="majorHAnsi" w:hAnsiTheme="majorHAnsi" w:cs="Arial"/>
          <w:b/>
          <w:sz w:val="28"/>
          <w:szCs w:val="28"/>
          <w:vertAlign w:val="subscript"/>
          <w:lang w:val="es-MX"/>
        </w:rPr>
        <w:t xml:space="preserve">a </w:t>
      </w:r>
      <w:r>
        <w:rPr>
          <w:rFonts w:asciiTheme="majorHAnsi" w:hAnsiTheme="majorHAnsi" w:cs="Arial"/>
          <w:b/>
          <w:sz w:val="28"/>
          <w:szCs w:val="28"/>
          <w:lang w:val="es-MX"/>
        </w:rPr>
        <w:t xml:space="preserve">× </w:t>
      </w:r>
      <w:proofErr w:type="spellStart"/>
      <w:r>
        <w:rPr>
          <w:rFonts w:asciiTheme="majorHAnsi" w:hAnsiTheme="majorHAnsi" w:cs="Arial"/>
          <w:b/>
          <w:sz w:val="28"/>
          <w:szCs w:val="28"/>
          <w:lang w:val="es-MX"/>
        </w:rPr>
        <w:t>A</w:t>
      </w:r>
      <w:r>
        <w:rPr>
          <w:rFonts w:asciiTheme="majorHAnsi" w:hAnsiTheme="majorHAnsi" w:cs="Arial"/>
          <w:b/>
          <w:sz w:val="28"/>
          <w:szCs w:val="28"/>
          <w:vertAlign w:val="subscript"/>
          <w:lang w:val="es-MX"/>
        </w:rPr>
        <w:t>z</w:t>
      </w:r>
      <w:proofErr w:type="spellEnd"/>
      <w:r>
        <w:rPr>
          <w:rFonts w:asciiTheme="majorHAnsi" w:hAnsiTheme="majorHAnsi" w:cs="Arial"/>
          <w:b/>
          <w:sz w:val="28"/>
          <w:szCs w:val="28"/>
          <w:lang w:val="es-MX"/>
        </w:rPr>
        <w:t>)</w:t>
      </w:r>
    </w:p>
    <w:p w:rsidR="004F7942" w:rsidRDefault="004F7942" w:rsidP="004F7942">
      <w:pPr>
        <w:ind w:firstLine="720"/>
        <w:rPr>
          <w:rFonts w:asciiTheme="majorHAnsi" w:hAnsiTheme="majorHAnsi" w:cs="Arial"/>
          <w:sz w:val="28"/>
          <w:szCs w:val="28"/>
          <w:lang w:val="es-MX"/>
        </w:rPr>
      </w:pPr>
      <w:r w:rsidRPr="004F7942">
        <w:rPr>
          <w:rFonts w:asciiTheme="majorHAnsi" w:hAnsiTheme="majorHAnsi" w:cs="Arial"/>
          <w:sz w:val="28"/>
          <w:szCs w:val="28"/>
        </w:rPr>
        <w:t>Where</w:t>
      </w:r>
      <w:r>
        <w:rPr>
          <w:rFonts w:asciiTheme="majorHAnsi" w:hAnsiTheme="majorHAnsi" w:cs="Arial"/>
          <w:sz w:val="28"/>
          <w:szCs w:val="28"/>
          <w:lang w:val="es-MX"/>
        </w:rPr>
        <w:t xml:space="preserve"> </w:t>
      </w:r>
    </w:p>
    <w:p w:rsidR="004F7942" w:rsidRPr="004F7942" w:rsidRDefault="004F7942" w:rsidP="004F7942">
      <w:pPr>
        <w:ind w:firstLine="720"/>
        <w:rPr>
          <w:rFonts w:asciiTheme="majorHAnsi" w:hAnsiTheme="majorHAnsi" w:cs="Arial"/>
          <w:sz w:val="28"/>
          <w:szCs w:val="28"/>
        </w:rPr>
      </w:pPr>
      <w:r>
        <w:rPr>
          <w:rFonts w:asciiTheme="majorHAnsi" w:hAnsiTheme="majorHAnsi" w:cs="Arial"/>
          <w:sz w:val="28"/>
          <w:szCs w:val="28"/>
          <w:lang w:val="es-MX"/>
        </w:rPr>
        <w:tab/>
      </w:r>
      <w:r w:rsidRPr="004F7942">
        <w:rPr>
          <w:rFonts w:asciiTheme="majorHAnsi" w:hAnsiTheme="majorHAnsi" w:cs="Arial"/>
          <w:b/>
          <w:sz w:val="28"/>
          <w:szCs w:val="28"/>
        </w:rPr>
        <w:t xml:space="preserve">D = </w:t>
      </w:r>
      <w:r w:rsidRPr="004F7942">
        <w:rPr>
          <w:rFonts w:asciiTheme="majorHAnsi" w:hAnsiTheme="majorHAnsi" w:cs="Arial"/>
          <w:sz w:val="28"/>
          <w:szCs w:val="28"/>
        </w:rPr>
        <w:t>occupant</w:t>
      </w:r>
      <w:r>
        <w:rPr>
          <w:rFonts w:asciiTheme="majorHAnsi" w:hAnsiTheme="majorHAnsi" w:cs="Arial"/>
          <w:sz w:val="28"/>
          <w:szCs w:val="28"/>
        </w:rPr>
        <w:t xml:space="preserve"> diversity, which is defined as;</w:t>
      </w:r>
    </w:p>
    <w:p w:rsidR="004F7942" w:rsidRDefault="004F7942" w:rsidP="004F7942">
      <w:pPr>
        <w:ind w:firstLine="720"/>
        <w:rPr>
          <w:rFonts w:asciiTheme="majorHAnsi" w:hAnsiTheme="majorHAnsi" w:cs="Arial"/>
          <w:b/>
          <w:sz w:val="28"/>
          <w:szCs w:val="28"/>
          <w:lang w:val="es-MX"/>
        </w:rPr>
      </w:pPr>
      <w:r w:rsidRPr="004F7942">
        <w:rPr>
          <w:rFonts w:asciiTheme="majorHAnsi" w:hAnsiTheme="majorHAnsi" w:cs="Arial"/>
          <w:sz w:val="28"/>
          <w:szCs w:val="28"/>
        </w:rPr>
        <w:tab/>
      </w:r>
      <w:r w:rsidRPr="004F7942">
        <w:rPr>
          <w:rFonts w:asciiTheme="majorHAnsi" w:hAnsiTheme="majorHAnsi" w:cs="Arial"/>
          <w:b/>
          <w:sz w:val="28"/>
          <w:szCs w:val="28"/>
          <w:lang w:val="es-MX"/>
        </w:rPr>
        <w:t xml:space="preserve">D = </w:t>
      </w:r>
      <w:proofErr w:type="spellStart"/>
      <w:r w:rsidRPr="004F7942">
        <w:rPr>
          <w:rFonts w:asciiTheme="majorHAnsi" w:hAnsiTheme="majorHAnsi" w:cs="Arial"/>
          <w:b/>
          <w:sz w:val="28"/>
          <w:szCs w:val="28"/>
          <w:lang w:val="es-MX"/>
        </w:rPr>
        <w:t>P</w:t>
      </w:r>
      <w:r w:rsidRPr="004F7942">
        <w:rPr>
          <w:rFonts w:asciiTheme="majorHAnsi" w:hAnsiTheme="majorHAnsi" w:cs="Arial"/>
          <w:b/>
          <w:sz w:val="28"/>
          <w:szCs w:val="28"/>
          <w:vertAlign w:val="subscript"/>
          <w:lang w:val="es-MX"/>
        </w:rPr>
        <w:t>s</w:t>
      </w:r>
      <w:proofErr w:type="spellEnd"/>
      <w:r w:rsidRPr="004F7942">
        <w:rPr>
          <w:rFonts w:asciiTheme="majorHAnsi" w:hAnsiTheme="majorHAnsi" w:cs="Arial"/>
          <w:b/>
          <w:sz w:val="28"/>
          <w:szCs w:val="28"/>
          <w:lang w:val="es-MX"/>
        </w:rPr>
        <w:t>/∑</w:t>
      </w:r>
      <w:proofErr w:type="spellStart"/>
      <w:r w:rsidRPr="004F7942">
        <w:rPr>
          <w:rFonts w:asciiTheme="majorHAnsi" w:hAnsiTheme="majorHAnsi" w:cs="Arial"/>
          <w:b/>
          <w:sz w:val="28"/>
          <w:szCs w:val="28"/>
          <w:vertAlign w:val="subscript"/>
          <w:lang w:val="es-MX"/>
        </w:rPr>
        <w:t>all</w:t>
      </w:r>
      <w:proofErr w:type="spellEnd"/>
      <w:r w:rsidRPr="004F7942">
        <w:rPr>
          <w:rFonts w:asciiTheme="majorHAnsi" w:hAnsiTheme="majorHAnsi" w:cs="Arial"/>
          <w:b/>
          <w:sz w:val="28"/>
          <w:szCs w:val="28"/>
          <w:vertAlign w:val="subscript"/>
          <w:lang w:val="es-MX"/>
        </w:rPr>
        <w:t xml:space="preserve"> </w:t>
      </w:r>
      <w:proofErr w:type="spellStart"/>
      <w:r w:rsidRPr="004F7942">
        <w:rPr>
          <w:rFonts w:asciiTheme="majorHAnsi" w:hAnsiTheme="majorHAnsi" w:cs="Arial"/>
          <w:b/>
          <w:sz w:val="28"/>
          <w:szCs w:val="28"/>
          <w:vertAlign w:val="subscript"/>
          <w:lang w:val="es-MX"/>
        </w:rPr>
        <w:t>zones</w:t>
      </w:r>
      <w:proofErr w:type="spellEnd"/>
      <w:r w:rsidRPr="004F7942">
        <w:rPr>
          <w:rFonts w:asciiTheme="majorHAnsi" w:hAnsiTheme="majorHAnsi" w:cs="Arial"/>
          <w:b/>
          <w:sz w:val="28"/>
          <w:szCs w:val="28"/>
          <w:lang w:val="es-MX"/>
        </w:rPr>
        <w:t xml:space="preserve"> </w:t>
      </w:r>
      <w:proofErr w:type="spellStart"/>
      <w:r w:rsidRPr="004F7942">
        <w:rPr>
          <w:rFonts w:asciiTheme="majorHAnsi" w:hAnsiTheme="majorHAnsi" w:cs="Arial"/>
          <w:b/>
          <w:sz w:val="28"/>
          <w:szCs w:val="28"/>
          <w:lang w:val="es-MX"/>
        </w:rPr>
        <w:t>P</w:t>
      </w:r>
      <w:r w:rsidRPr="004F7942">
        <w:rPr>
          <w:rFonts w:asciiTheme="majorHAnsi" w:hAnsiTheme="majorHAnsi" w:cs="Arial"/>
          <w:b/>
          <w:sz w:val="28"/>
          <w:szCs w:val="28"/>
          <w:vertAlign w:val="subscript"/>
          <w:lang w:val="es-MX"/>
        </w:rPr>
        <w:t>z</w:t>
      </w:r>
      <w:proofErr w:type="spellEnd"/>
    </w:p>
    <w:p w:rsidR="00A47A61" w:rsidRPr="00A47A61" w:rsidRDefault="00A47A61" w:rsidP="004F7942">
      <w:pPr>
        <w:ind w:firstLine="720"/>
        <w:rPr>
          <w:rFonts w:asciiTheme="majorHAnsi" w:hAnsiTheme="majorHAnsi" w:cs="Arial"/>
          <w:sz w:val="28"/>
          <w:szCs w:val="28"/>
        </w:rPr>
      </w:pPr>
      <w:r w:rsidRPr="00A47A61">
        <w:rPr>
          <w:rFonts w:asciiTheme="majorHAnsi" w:hAnsiTheme="majorHAnsi" w:cs="Arial"/>
          <w:sz w:val="28"/>
          <w:szCs w:val="28"/>
        </w:rPr>
        <w:t>Where</w:t>
      </w:r>
    </w:p>
    <w:p w:rsidR="00A47A61" w:rsidRDefault="00A47A61" w:rsidP="004F7942">
      <w:pPr>
        <w:ind w:firstLine="720"/>
        <w:rPr>
          <w:rFonts w:asciiTheme="majorHAnsi" w:hAnsiTheme="majorHAnsi" w:cs="Arial"/>
          <w:sz w:val="28"/>
          <w:szCs w:val="28"/>
        </w:rPr>
      </w:pPr>
      <w:r w:rsidRPr="00A47A61">
        <w:rPr>
          <w:rFonts w:asciiTheme="majorHAnsi" w:hAnsiTheme="majorHAnsi" w:cs="Arial"/>
          <w:sz w:val="28"/>
          <w:szCs w:val="28"/>
        </w:rPr>
        <w:tab/>
      </w:r>
      <w:r w:rsidRPr="00A47A61">
        <w:rPr>
          <w:rFonts w:asciiTheme="majorHAnsi" w:hAnsiTheme="majorHAnsi" w:cs="Arial"/>
          <w:b/>
          <w:sz w:val="28"/>
          <w:szCs w:val="28"/>
        </w:rPr>
        <w:t>P</w:t>
      </w:r>
      <w:r w:rsidRPr="00A47A61">
        <w:rPr>
          <w:rFonts w:asciiTheme="majorHAnsi" w:hAnsiTheme="majorHAnsi" w:cs="Arial"/>
          <w:b/>
          <w:sz w:val="28"/>
          <w:szCs w:val="28"/>
          <w:vertAlign w:val="subscript"/>
        </w:rPr>
        <w:t>s</w:t>
      </w:r>
      <w:r w:rsidRPr="00A47A61">
        <w:rPr>
          <w:rFonts w:asciiTheme="majorHAnsi" w:hAnsiTheme="majorHAnsi" w:cs="Arial"/>
          <w:b/>
          <w:sz w:val="28"/>
          <w:szCs w:val="28"/>
        </w:rPr>
        <w:t xml:space="preserve"> =</w:t>
      </w:r>
      <w:r w:rsidRPr="00A47A61">
        <w:rPr>
          <w:rFonts w:asciiTheme="majorHAnsi" w:hAnsiTheme="majorHAnsi" w:cs="Arial"/>
          <w:sz w:val="28"/>
          <w:szCs w:val="28"/>
        </w:rPr>
        <w:t xml:space="preserve"> system population</w:t>
      </w:r>
    </w:p>
    <w:p w:rsidR="00A47A61" w:rsidRPr="00A47A61" w:rsidRDefault="00A47A61" w:rsidP="00A47A61">
      <w:pPr>
        <w:rPr>
          <w:rFonts w:asciiTheme="majorHAnsi" w:hAnsiTheme="majorHAnsi" w:cs="Arial"/>
          <w:i/>
          <w:sz w:val="28"/>
          <w:szCs w:val="28"/>
        </w:rPr>
      </w:pPr>
      <w:r w:rsidRPr="00A47A61">
        <w:rPr>
          <w:rFonts w:asciiTheme="majorHAnsi" w:hAnsiTheme="majorHAnsi" w:cs="Arial"/>
          <w:i/>
          <w:sz w:val="28"/>
          <w:szCs w:val="28"/>
        </w:rPr>
        <w:t xml:space="preserve">Outdoor Air </w:t>
      </w:r>
      <w:proofErr w:type="gramStart"/>
      <w:r w:rsidRPr="00A47A61">
        <w:rPr>
          <w:rFonts w:asciiTheme="majorHAnsi" w:hAnsiTheme="majorHAnsi" w:cs="Arial"/>
          <w:i/>
          <w:sz w:val="28"/>
          <w:szCs w:val="28"/>
        </w:rPr>
        <w:t>Intake</w:t>
      </w:r>
      <w:r>
        <w:rPr>
          <w:rFonts w:asciiTheme="majorHAnsi" w:hAnsiTheme="majorHAnsi" w:cs="Arial"/>
          <w:i/>
          <w:sz w:val="28"/>
          <w:szCs w:val="28"/>
        </w:rPr>
        <w:t>(</w:t>
      </w:r>
      <w:proofErr w:type="spellStart"/>
      <w:proofErr w:type="gramEnd"/>
      <w:r>
        <w:rPr>
          <w:rFonts w:asciiTheme="majorHAnsi" w:hAnsiTheme="majorHAnsi" w:cs="Arial"/>
          <w:i/>
          <w:sz w:val="28"/>
          <w:szCs w:val="28"/>
        </w:rPr>
        <w:t>V</w:t>
      </w:r>
      <w:r>
        <w:rPr>
          <w:rFonts w:asciiTheme="majorHAnsi" w:hAnsiTheme="majorHAnsi" w:cs="Arial"/>
          <w:i/>
          <w:sz w:val="28"/>
          <w:szCs w:val="28"/>
          <w:vertAlign w:val="subscript"/>
        </w:rPr>
        <w:t>ot</w:t>
      </w:r>
      <w:proofErr w:type="spellEnd"/>
      <w:r>
        <w:rPr>
          <w:rFonts w:asciiTheme="majorHAnsi" w:hAnsiTheme="majorHAnsi" w:cs="Arial"/>
          <w:i/>
          <w:sz w:val="28"/>
          <w:szCs w:val="28"/>
        </w:rPr>
        <w:t>)</w:t>
      </w:r>
    </w:p>
    <w:p w:rsidR="00A47A61" w:rsidRDefault="00A47A61" w:rsidP="00A47A61">
      <w:pPr>
        <w:rPr>
          <w:rFonts w:asciiTheme="majorHAnsi" w:hAnsiTheme="majorHAnsi" w:cs="Arial"/>
          <w:b/>
          <w:sz w:val="28"/>
          <w:szCs w:val="28"/>
          <w:vertAlign w:val="subscript"/>
        </w:rPr>
      </w:pPr>
      <w:r>
        <w:rPr>
          <w:rFonts w:asciiTheme="majorHAnsi" w:hAnsiTheme="majorHAnsi" w:cs="Arial"/>
          <w:sz w:val="28"/>
          <w:szCs w:val="28"/>
        </w:rPr>
        <w:tab/>
      </w:r>
      <w:r>
        <w:rPr>
          <w:rFonts w:asciiTheme="majorHAnsi" w:hAnsiTheme="majorHAnsi" w:cs="Arial"/>
          <w:sz w:val="28"/>
          <w:szCs w:val="28"/>
        </w:rPr>
        <w:tab/>
      </w:r>
      <w:proofErr w:type="spellStart"/>
      <w:r w:rsidRPr="00A47A61">
        <w:rPr>
          <w:rFonts w:asciiTheme="majorHAnsi" w:hAnsiTheme="majorHAnsi" w:cs="Arial"/>
          <w:b/>
          <w:sz w:val="28"/>
          <w:szCs w:val="28"/>
        </w:rPr>
        <w:t>V</w:t>
      </w:r>
      <w:r w:rsidRPr="00A47A61">
        <w:rPr>
          <w:rFonts w:asciiTheme="majorHAnsi" w:hAnsiTheme="majorHAnsi" w:cs="Arial"/>
          <w:b/>
          <w:sz w:val="28"/>
          <w:szCs w:val="28"/>
          <w:vertAlign w:val="subscript"/>
        </w:rPr>
        <w:t>ot</w:t>
      </w:r>
      <w:proofErr w:type="spellEnd"/>
      <w:r w:rsidRPr="00A47A61">
        <w:rPr>
          <w:rFonts w:asciiTheme="majorHAnsi" w:hAnsiTheme="majorHAnsi" w:cs="Arial"/>
          <w:b/>
          <w:sz w:val="28"/>
          <w:szCs w:val="28"/>
        </w:rPr>
        <w:t xml:space="preserve"> = </w:t>
      </w:r>
      <w:proofErr w:type="spellStart"/>
      <w:r w:rsidRPr="00A47A61">
        <w:rPr>
          <w:rFonts w:asciiTheme="majorHAnsi" w:hAnsiTheme="majorHAnsi" w:cs="Arial"/>
          <w:b/>
          <w:sz w:val="28"/>
          <w:szCs w:val="28"/>
        </w:rPr>
        <w:t>V</w:t>
      </w:r>
      <w:r w:rsidRPr="00A47A61">
        <w:rPr>
          <w:rFonts w:asciiTheme="majorHAnsi" w:hAnsiTheme="majorHAnsi" w:cs="Arial"/>
          <w:b/>
          <w:sz w:val="28"/>
          <w:szCs w:val="28"/>
          <w:vertAlign w:val="subscript"/>
        </w:rPr>
        <w:t>ou</w:t>
      </w:r>
      <w:proofErr w:type="spellEnd"/>
      <w:r w:rsidRPr="00A47A61">
        <w:rPr>
          <w:rFonts w:asciiTheme="majorHAnsi" w:hAnsiTheme="majorHAnsi" w:cs="Arial"/>
          <w:b/>
          <w:sz w:val="28"/>
          <w:szCs w:val="28"/>
        </w:rPr>
        <w:t>/</w:t>
      </w:r>
      <w:proofErr w:type="spellStart"/>
      <w:r w:rsidRPr="00A47A61">
        <w:rPr>
          <w:rFonts w:asciiTheme="majorHAnsi" w:hAnsiTheme="majorHAnsi" w:cs="Arial"/>
          <w:b/>
          <w:sz w:val="28"/>
          <w:szCs w:val="28"/>
        </w:rPr>
        <w:t>E</w:t>
      </w:r>
      <w:r w:rsidRPr="00A47A61">
        <w:rPr>
          <w:rFonts w:asciiTheme="majorHAnsi" w:hAnsiTheme="majorHAnsi" w:cs="Arial"/>
          <w:b/>
          <w:sz w:val="28"/>
          <w:szCs w:val="28"/>
          <w:vertAlign w:val="subscript"/>
        </w:rPr>
        <w:t>v</w:t>
      </w:r>
      <w:proofErr w:type="spellEnd"/>
    </w:p>
    <w:p w:rsidR="00A47A61" w:rsidRPr="00A47A61" w:rsidRDefault="00A47A61" w:rsidP="00A47A61">
      <w:pPr>
        <w:rPr>
          <w:rFonts w:asciiTheme="majorHAnsi" w:hAnsiTheme="majorHAnsi" w:cs="Arial"/>
          <w:b/>
          <w:sz w:val="28"/>
          <w:szCs w:val="28"/>
        </w:rPr>
      </w:pPr>
    </w:p>
    <w:p w:rsidR="0060231F" w:rsidRPr="00255810" w:rsidRDefault="0060231F" w:rsidP="00255810">
      <w:pPr>
        <w:pStyle w:val="Heading2"/>
      </w:pPr>
      <w:bookmarkStart w:id="5" w:name="_Toc304553069"/>
      <w:r w:rsidRPr="00255810">
        <w:lastRenderedPageBreak/>
        <w:t>Standard 62.1 Summary</w:t>
      </w:r>
      <w:bookmarkEnd w:id="5"/>
    </w:p>
    <w:p w:rsidR="005616A5" w:rsidRPr="00C74B6C" w:rsidRDefault="00C74B6C">
      <w:pPr>
        <w:rPr>
          <w:rFonts w:asciiTheme="majorHAnsi" w:hAnsiTheme="majorHAnsi" w:cs="Arial"/>
          <w:sz w:val="28"/>
          <w:szCs w:val="28"/>
        </w:rPr>
      </w:pPr>
      <w:r>
        <w:rPr>
          <w:rFonts w:asciiTheme="majorHAnsi" w:hAnsiTheme="majorHAnsi" w:cs="Arial"/>
          <w:sz w:val="28"/>
          <w:szCs w:val="28"/>
        </w:rPr>
        <w:t>The HVAC equipment and ductwork was all carefully designed to meet the requirements of Section 5. Also, all of the AHUs, VAVs, and FPVs were sized appropriate to allow for more than the minimum ventilation rates throughout each of the zones in the building.</w:t>
      </w:r>
    </w:p>
    <w:p w:rsidR="0060231F" w:rsidRPr="00255810" w:rsidRDefault="0060231F" w:rsidP="00255810">
      <w:pPr>
        <w:pStyle w:val="Heading1"/>
      </w:pPr>
      <w:bookmarkStart w:id="6" w:name="_Toc304553070"/>
      <w:r w:rsidRPr="00255810">
        <w:t>ASHRAE Standard 90.1 Analysis</w:t>
      </w:r>
      <w:bookmarkEnd w:id="6"/>
    </w:p>
    <w:p w:rsidR="0060231F" w:rsidRPr="00255810" w:rsidRDefault="00AA40BD" w:rsidP="00255810">
      <w:pPr>
        <w:pStyle w:val="Heading2"/>
      </w:pPr>
      <w:bookmarkStart w:id="7" w:name="_Toc304553071"/>
      <w:r w:rsidRPr="00255810">
        <w:t>Section 5 – Building Envelope</w:t>
      </w:r>
      <w:bookmarkEnd w:id="7"/>
    </w:p>
    <w:p w:rsidR="00AA40BD" w:rsidRPr="00C74B6C" w:rsidRDefault="00CE6B55">
      <w:pPr>
        <w:rPr>
          <w:rFonts w:asciiTheme="majorHAnsi" w:hAnsiTheme="majorHAnsi" w:cs="Arial"/>
          <w:i/>
          <w:sz w:val="28"/>
          <w:szCs w:val="28"/>
        </w:rPr>
      </w:pPr>
      <w:r w:rsidRPr="00C74B6C">
        <w:rPr>
          <w:rFonts w:asciiTheme="majorHAnsi" w:hAnsiTheme="majorHAnsi" w:cs="Arial"/>
          <w:i/>
          <w:sz w:val="28"/>
          <w:szCs w:val="28"/>
        </w:rPr>
        <w:t>Section 5.1.4 Climate</w:t>
      </w:r>
    </w:p>
    <w:p w:rsidR="00CE6B55" w:rsidRPr="00C74B6C" w:rsidRDefault="00CE6B55">
      <w:pPr>
        <w:rPr>
          <w:rFonts w:asciiTheme="majorHAnsi" w:hAnsiTheme="majorHAnsi" w:cs="Arial"/>
          <w:sz w:val="28"/>
          <w:szCs w:val="28"/>
        </w:rPr>
      </w:pPr>
      <w:r w:rsidRPr="00C74B6C">
        <w:rPr>
          <w:rFonts w:asciiTheme="majorHAnsi" w:hAnsiTheme="majorHAnsi" w:cs="Arial"/>
          <w:sz w:val="28"/>
          <w:szCs w:val="28"/>
        </w:rPr>
        <w:t>The Bowie State University Campus is located in Bowie, MD. According to Figure 1, seen below, this building is in zone 4A.</w:t>
      </w:r>
      <w:r w:rsidR="0087345C" w:rsidRPr="00C74B6C">
        <w:rPr>
          <w:rFonts w:asciiTheme="majorHAnsi" w:hAnsiTheme="majorHAnsi" w:cs="Arial"/>
          <w:sz w:val="28"/>
          <w:szCs w:val="28"/>
        </w:rPr>
        <w:t xml:space="preserve"> Zone 4A is defined as mixed humid air, with less than 4500 cooling degree days and more than 3600 heating degree days but less than 5400.</w:t>
      </w:r>
    </w:p>
    <w:p w:rsidR="00CE6B55" w:rsidRDefault="00CE6B55">
      <w:pPr>
        <w:rPr>
          <w:rFonts w:asciiTheme="majorHAnsi" w:hAnsiTheme="majorHAnsi" w:cs="Arial"/>
          <w:sz w:val="24"/>
          <w:szCs w:val="24"/>
        </w:rPr>
      </w:pPr>
      <w:r>
        <w:rPr>
          <w:noProof/>
        </w:rPr>
        <w:drawing>
          <wp:inline distT="0" distB="0" distL="0" distR="0" wp14:anchorId="01428A14" wp14:editId="70B7D45D">
            <wp:extent cx="5943600" cy="3628472"/>
            <wp:effectExtent l="0" t="0" r="0" b="0"/>
            <wp:docPr id="2" name="Picture 2" descr="http://resourcecenter.pnl.gov/cocoon/morf/ResourceCenter/dbimages/full/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urcecenter.pnl.gov/cocoon/morf/ResourceCenter/dbimages/full/9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28472"/>
                    </a:xfrm>
                    <a:prstGeom prst="rect">
                      <a:avLst/>
                    </a:prstGeom>
                    <a:noFill/>
                    <a:ln>
                      <a:noFill/>
                    </a:ln>
                  </pic:spPr>
                </pic:pic>
              </a:graphicData>
            </a:graphic>
          </wp:inline>
        </w:drawing>
      </w:r>
    </w:p>
    <w:p w:rsidR="0087345C" w:rsidRDefault="0065460C" w:rsidP="0087345C">
      <w:pPr>
        <w:pStyle w:val="Subtitle"/>
        <w:jc w:val="center"/>
      </w:pPr>
      <w:r>
        <w:t>Figure 1: ASHRAE Climate Zones</w:t>
      </w:r>
    </w:p>
    <w:p w:rsidR="0065460C" w:rsidRPr="00C74B6C" w:rsidRDefault="0065460C" w:rsidP="0065460C">
      <w:pPr>
        <w:rPr>
          <w:rFonts w:asciiTheme="majorHAnsi" w:hAnsiTheme="majorHAnsi" w:cs="Arial"/>
          <w:i/>
          <w:sz w:val="28"/>
          <w:szCs w:val="28"/>
        </w:rPr>
      </w:pPr>
      <w:r w:rsidRPr="00C74B6C">
        <w:rPr>
          <w:rFonts w:asciiTheme="majorHAnsi" w:hAnsiTheme="majorHAnsi" w:cs="Arial"/>
          <w:i/>
          <w:sz w:val="28"/>
          <w:szCs w:val="28"/>
        </w:rPr>
        <w:t>Section 5.2</w:t>
      </w:r>
      <w:r w:rsidR="000E2C5E" w:rsidRPr="00C74B6C">
        <w:rPr>
          <w:rFonts w:asciiTheme="majorHAnsi" w:hAnsiTheme="majorHAnsi" w:cs="Arial"/>
          <w:i/>
          <w:sz w:val="28"/>
          <w:szCs w:val="28"/>
        </w:rPr>
        <w:t xml:space="preserve"> Compliance Paths</w:t>
      </w:r>
    </w:p>
    <w:p w:rsidR="0065460C" w:rsidRPr="00C74B6C" w:rsidRDefault="000E2C5E" w:rsidP="0065460C">
      <w:pPr>
        <w:rPr>
          <w:rFonts w:asciiTheme="majorHAnsi" w:hAnsiTheme="majorHAnsi" w:cs="Arial"/>
          <w:sz w:val="28"/>
          <w:szCs w:val="28"/>
        </w:rPr>
      </w:pPr>
      <w:r w:rsidRPr="00C74B6C">
        <w:rPr>
          <w:rFonts w:asciiTheme="majorHAnsi" w:hAnsiTheme="majorHAnsi" w:cs="Arial"/>
          <w:sz w:val="28"/>
          <w:szCs w:val="28"/>
        </w:rPr>
        <w:lastRenderedPageBreak/>
        <w:t>This building is in compliance with the Prescriptive Building Envelope Option because the vertical fenestration area is approximately 30% that of the gross wall area and the skylights are less than 5% of the roof area.</w:t>
      </w:r>
    </w:p>
    <w:p w:rsidR="000E2C5E" w:rsidRPr="00C74B6C" w:rsidRDefault="000E2C5E" w:rsidP="0065460C">
      <w:pPr>
        <w:rPr>
          <w:rFonts w:asciiTheme="majorHAnsi" w:hAnsiTheme="majorHAnsi" w:cs="Arial"/>
          <w:i/>
          <w:sz w:val="28"/>
          <w:szCs w:val="28"/>
        </w:rPr>
      </w:pPr>
      <w:r w:rsidRPr="00C74B6C">
        <w:rPr>
          <w:rFonts w:asciiTheme="majorHAnsi" w:hAnsiTheme="majorHAnsi" w:cs="Arial"/>
          <w:i/>
          <w:sz w:val="28"/>
          <w:szCs w:val="28"/>
        </w:rPr>
        <w:t>Section 5.4 Mandatory Provisions</w:t>
      </w:r>
    </w:p>
    <w:p w:rsidR="0087345C" w:rsidRPr="00C74B6C" w:rsidRDefault="007863E7" w:rsidP="0087345C">
      <w:pPr>
        <w:rPr>
          <w:rFonts w:asciiTheme="majorHAnsi" w:hAnsiTheme="majorHAnsi" w:cs="Arial"/>
          <w:sz w:val="28"/>
          <w:szCs w:val="28"/>
        </w:rPr>
      </w:pPr>
      <w:r w:rsidRPr="00C74B6C">
        <w:rPr>
          <w:rFonts w:asciiTheme="majorHAnsi" w:hAnsiTheme="majorHAnsi" w:cs="Arial"/>
          <w:sz w:val="28"/>
          <w:szCs w:val="28"/>
        </w:rPr>
        <w:t>All doors intended to be entrances to the building are separated from conditioned spaces by the use of vestibules larger than 7 feet wide. Also, all loading dock doors have been properly sealed with weather stripping.</w:t>
      </w:r>
    </w:p>
    <w:p w:rsidR="007863E7" w:rsidRPr="00C74B6C" w:rsidRDefault="007863E7" w:rsidP="0087345C">
      <w:pPr>
        <w:rPr>
          <w:rFonts w:asciiTheme="majorHAnsi" w:hAnsiTheme="majorHAnsi" w:cs="Arial"/>
          <w:i/>
          <w:sz w:val="28"/>
          <w:szCs w:val="28"/>
        </w:rPr>
      </w:pPr>
      <w:r w:rsidRPr="00C74B6C">
        <w:rPr>
          <w:rFonts w:asciiTheme="majorHAnsi" w:hAnsiTheme="majorHAnsi" w:cs="Arial"/>
          <w:i/>
          <w:sz w:val="28"/>
          <w:szCs w:val="28"/>
        </w:rPr>
        <w:t>Section 5.5 Prescriptive Building Envelope Option</w:t>
      </w:r>
    </w:p>
    <w:p w:rsidR="007863E7" w:rsidRPr="00C74B6C" w:rsidRDefault="006337C8" w:rsidP="0087345C">
      <w:pPr>
        <w:rPr>
          <w:rFonts w:asciiTheme="majorHAnsi" w:hAnsiTheme="majorHAnsi" w:cs="Arial"/>
          <w:sz w:val="28"/>
          <w:szCs w:val="28"/>
        </w:rPr>
      </w:pPr>
      <w:r>
        <w:rPr>
          <w:rFonts w:asciiTheme="majorHAnsi" w:hAnsiTheme="majorHAnsi" w:cs="Arial"/>
          <w:sz w:val="28"/>
          <w:szCs w:val="28"/>
        </w:rPr>
        <w:t>Glazing U-factor and insulation R-values were not available, but have been requested and this section will be updated shortly.</w:t>
      </w:r>
    </w:p>
    <w:p w:rsidR="00AA40BD" w:rsidRPr="00255810" w:rsidRDefault="00AA40BD" w:rsidP="00255810">
      <w:pPr>
        <w:pStyle w:val="Heading2"/>
      </w:pPr>
      <w:bookmarkStart w:id="8" w:name="_Toc304553072"/>
      <w:r w:rsidRPr="00255810">
        <w:t>Section 6 – Heating, Ventilations, Air Conditioning</w:t>
      </w:r>
      <w:bookmarkEnd w:id="8"/>
    </w:p>
    <w:p w:rsidR="00AA40BD" w:rsidRPr="00C74B6C" w:rsidRDefault="00CE218E">
      <w:pPr>
        <w:rPr>
          <w:rFonts w:asciiTheme="majorHAnsi" w:hAnsiTheme="majorHAnsi" w:cs="Arial"/>
          <w:i/>
          <w:sz w:val="28"/>
          <w:szCs w:val="28"/>
        </w:rPr>
      </w:pPr>
      <w:r w:rsidRPr="00C74B6C">
        <w:rPr>
          <w:rFonts w:asciiTheme="majorHAnsi" w:hAnsiTheme="majorHAnsi" w:cs="Arial"/>
          <w:i/>
          <w:sz w:val="28"/>
          <w:szCs w:val="28"/>
        </w:rPr>
        <w:t>Section 6.2 Compliance Path</w:t>
      </w:r>
    </w:p>
    <w:p w:rsidR="00CE218E" w:rsidRPr="00C74B6C" w:rsidRDefault="00796A41">
      <w:pPr>
        <w:rPr>
          <w:rFonts w:asciiTheme="majorHAnsi" w:hAnsiTheme="majorHAnsi" w:cs="Arial"/>
          <w:sz w:val="28"/>
          <w:szCs w:val="28"/>
        </w:rPr>
      </w:pPr>
      <w:r w:rsidRPr="00C74B6C">
        <w:rPr>
          <w:rFonts w:asciiTheme="majorHAnsi" w:hAnsiTheme="majorHAnsi" w:cs="Arial"/>
          <w:sz w:val="28"/>
          <w:szCs w:val="28"/>
        </w:rPr>
        <w:t xml:space="preserve">There are two options to determine the efficiency of the HVAC systems in a building, the prescriptive path and the simplified approach. The BSU Fine and Performing Arts Center is greater than 25,000 SF and more than two stories, therefore the prescriptive path </w:t>
      </w:r>
      <w:proofErr w:type="gramStart"/>
      <w:r w:rsidRPr="00C74B6C">
        <w:rPr>
          <w:rFonts w:asciiTheme="majorHAnsi" w:hAnsiTheme="majorHAnsi" w:cs="Arial"/>
          <w:sz w:val="28"/>
          <w:szCs w:val="28"/>
        </w:rPr>
        <w:t>was</w:t>
      </w:r>
      <w:proofErr w:type="gramEnd"/>
      <w:r w:rsidRPr="00C74B6C">
        <w:rPr>
          <w:rFonts w:asciiTheme="majorHAnsi" w:hAnsiTheme="majorHAnsi" w:cs="Arial"/>
          <w:sz w:val="28"/>
          <w:szCs w:val="28"/>
        </w:rPr>
        <w:t xml:space="preserve"> chosen.</w:t>
      </w:r>
    </w:p>
    <w:p w:rsidR="00796A41" w:rsidRPr="00C74B6C" w:rsidRDefault="00796A41">
      <w:pPr>
        <w:rPr>
          <w:rFonts w:asciiTheme="majorHAnsi" w:hAnsiTheme="majorHAnsi" w:cs="Arial"/>
          <w:i/>
          <w:sz w:val="28"/>
          <w:szCs w:val="28"/>
        </w:rPr>
      </w:pPr>
      <w:r w:rsidRPr="00C74B6C">
        <w:rPr>
          <w:rFonts w:asciiTheme="majorHAnsi" w:hAnsiTheme="majorHAnsi" w:cs="Arial"/>
          <w:i/>
          <w:sz w:val="28"/>
          <w:szCs w:val="28"/>
        </w:rPr>
        <w:t>Section 6.4 Mandatory Provisions</w:t>
      </w:r>
    </w:p>
    <w:p w:rsidR="00796A41" w:rsidRDefault="0019086E">
      <w:pPr>
        <w:rPr>
          <w:rFonts w:asciiTheme="majorHAnsi" w:hAnsiTheme="majorHAnsi" w:cs="Arial"/>
          <w:sz w:val="28"/>
          <w:szCs w:val="28"/>
        </w:rPr>
      </w:pPr>
      <w:r>
        <w:rPr>
          <w:rFonts w:asciiTheme="majorHAnsi" w:hAnsiTheme="majorHAnsi" w:cs="Arial"/>
          <w:sz w:val="28"/>
          <w:szCs w:val="28"/>
        </w:rPr>
        <w:t xml:space="preserve">This section provides minimum energy efficiencies that HVAC equipment must meet. </w:t>
      </w:r>
      <w:r w:rsidR="00AE546F">
        <w:rPr>
          <w:rFonts w:asciiTheme="majorHAnsi" w:hAnsiTheme="majorHAnsi" w:cs="Arial"/>
          <w:sz w:val="28"/>
          <w:szCs w:val="28"/>
        </w:rPr>
        <w:t>Table 2 below shows the required and the actual equipment efficiencies for the types of HVAC equipment in the building. As you can see the equipment meets the 90.1 Standards.</w:t>
      </w:r>
    </w:p>
    <w:tbl>
      <w:tblPr>
        <w:tblStyle w:val="TableGrid"/>
        <w:tblW w:w="0" w:type="auto"/>
        <w:tblLook w:val="04A0" w:firstRow="1" w:lastRow="0" w:firstColumn="1" w:lastColumn="0" w:noHBand="0" w:noVBand="1"/>
      </w:tblPr>
      <w:tblGrid>
        <w:gridCol w:w="1915"/>
        <w:gridCol w:w="1915"/>
        <w:gridCol w:w="1915"/>
        <w:gridCol w:w="1915"/>
        <w:gridCol w:w="1916"/>
      </w:tblGrid>
      <w:tr w:rsidR="0019086E" w:rsidTr="0019086E">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Equipment</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Size</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90.1 Minimum Efficiency</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Equipment Efficiency</w:t>
            </w:r>
          </w:p>
        </w:tc>
        <w:tc>
          <w:tcPr>
            <w:tcW w:w="1916"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Compliance</w:t>
            </w:r>
          </w:p>
        </w:tc>
      </w:tr>
      <w:tr w:rsidR="0019086E" w:rsidTr="0019086E">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Air-cooled Chiller</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305 tons</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2.80 COP</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3.14 COP</w:t>
            </w:r>
          </w:p>
        </w:tc>
        <w:tc>
          <w:tcPr>
            <w:tcW w:w="1916"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YES</w:t>
            </w:r>
          </w:p>
        </w:tc>
      </w:tr>
      <w:tr w:rsidR="0019086E" w:rsidTr="0019086E">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Gas-Fired Boiler (2)</w:t>
            </w:r>
          </w:p>
        </w:tc>
        <w:tc>
          <w:tcPr>
            <w:tcW w:w="1915" w:type="dxa"/>
            <w:vAlign w:val="center"/>
          </w:tcPr>
          <w:p w:rsidR="0019086E" w:rsidRDefault="0019086E" w:rsidP="0019086E">
            <w:pPr>
              <w:jc w:val="center"/>
              <w:rPr>
                <w:rFonts w:asciiTheme="majorHAnsi" w:hAnsiTheme="majorHAnsi" w:cs="Arial"/>
                <w:sz w:val="28"/>
                <w:szCs w:val="28"/>
              </w:rPr>
            </w:pPr>
            <w:r>
              <w:rPr>
                <w:rFonts w:asciiTheme="majorHAnsi" w:hAnsiTheme="majorHAnsi" w:cs="Arial"/>
                <w:sz w:val="28"/>
                <w:szCs w:val="28"/>
              </w:rPr>
              <w:t>1,712 MBH</w:t>
            </w:r>
          </w:p>
        </w:tc>
        <w:tc>
          <w:tcPr>
            <w:tcW w:w="1915" w:type="dxa"/>
            <w:vAlign w:val="center"/>
          </w:tcPr>
          <w:p w:rsidR="0019086E" w:rsidRDefault="00AE546F" w:rsidP="0019086E">
            <w:pPr>
              <w:jc w:val="center"/>
              <w:rPr>
                <w:rFonts w:asciiTheme="majorHAnsi" w:hAnsiTheme="majorHAnsi" w:cs="Arial"/>
                <w:sz w:val="28"/>
                <w:szCs w:val="28"/>
              </w:rPr>
            </w:pPr>
            <w:r>
              <w:rPr>
                <w:rFonts w:asciiTheme="majorHAnsi" w:hAnsiTheme="majorHAnsi" w:cs="Arial"/>
                <w:sz w:val="28"/>
                <w:szCs w:val="28"/>
              </w:rPr>
              <w:t>80%</w:t>
            </w:r>
          </w:p>
        </w:tc>
        <w:tc>
          <w:tcPr>
            <w:tcW w:w="1915" w:type="dxa"/>
            <w:vAlign w:val="center"/>
          </w:tcPr>
          <w:p w:rsidR="0019086E" w:rsidRDefault="00AE546F" w:rsidP="0019086E">
            <w:pPr>
              <w:jc w:val="center"/>
              <w:rPr>
                <w:rFonts w:asciiTheme="majorHAnsi" w:hAnsiTheme="majorHAnsi" w:cs="Arial"/>
                <w:sz w:val="28"/>
                <w:szCs w:val="28"/>
              </w:rPr>
            </w:pPr>
            <w:r>
              <w:rPr>
                <w:rFonts w:asciiTheme="majorHAnsi" w:hAnsiTheme="majorHAnsi" w:cs="Arial"/>
                <w:sz w:val="28"/>
                <w:szCs w:val="28"/>
              </w:rPr>
              <w:t>81.5%</w:t>
            </w:r>
          </w:p>
        </w:tc>
        <w:tc>
          <w:tcPr>
            <w:tcW w:w="1916" w:type="dxa"/>
            <w:vAlign w:val="center"/>
          </w:tcPr>
          <w:p w:rsidR="0019086E" w:rsidRDefault="00AE546F" w:rsidP="0019086E">
            <w:pPr>
              <w:jc w:val="center"/>
              <w:rPr>
                <w:rFonts w:asciiTheme="majorHAnsi" w:hAnsiTheme="majorHAnsi" w:cs="Arial"/>
                <w:sz w:val="28"/>
                <w:szCs w:val="28"/>
              </w:rPr>
            </w:pPr>
            <w:r>
              <w:rPr>
                <w:rFonts w:asciiTheme="majorHAnsi" w:hAnsiTheme="majorHAnsi" w:cs="Arial"/>
                <w:sz w:val="28"/>
                <w:szCs w:val="28"/>
              </w:rPr>
              <w:t>YES</w:t>
            </w:r>
          </w:p>
        </w:tc>
      </w:tr>
    </w:tbl>
    <w:p w:rsidR="0019086E" w:rsidRDefault="00AE546F" w:rsidP="00AE546F">
      <w:pPr>
        <w:jc w:val="center"/>
        <w:rPr>
          <w:rFonts w:asciiTheme="majorHAnsi" w:hAnsiTheme="majorHAnsi" w:cs="Arial"/>
          <w:sz w:val="28"/>
          <w:szCs w:val="28"/>
        </w:rPr>
      </w:pPr>
      <w:r w:rsidRPr="00AE546F">
        <w:rPr>
          <w:rFonts w:asciiTheme="majorHAnsi" w:hAnsiTheme="majorHAnsi" w:cs="Arial"/>
          <w:i/>
          <w:sz w:val="28"/>
          <w:szCs w:val="28"/>
        </w:rPr>
        <w:t>Table 2</w:t>
      </w:r>
    </w:p>
    <w:p w:rsidR="00AE546F" w:rsidRDefault="00AE546F" w:rsidP="00AE546F">
      <w:pPr>
        <w:rPr>
          <w:rFonts w:asciiTheme="majorHAnsi" w:hAnsiTheme="majorHAnsi" w:cs="Arial"/>
          <w:i/>
          <w:sz w:val="28"/>
          <w:szCs w:val="28"/>
        </w:rPr>
      </w:pPr>
      <w:r w:rsidRPr="00AE546F">
        <w:rPr>
          <w:rFonts w:asciiTheme="majorHAnsi" w:hAnsiTheme="majorHAnsi" w:cs="Arial"/>
          <w:i/>
          <w:sz w:val="28"/>
          <w:szCs w:val="28"/>
        </w:rPr>
        <w:t>Section 6.5 Prescriptive Path</w:t>
      </w:r>
    </w:p>
    <w:p w:rsidR="00E63446" w:rsidRPr="00E63446" w:rsidRDefault="00E63446" w:rsidP="00AE546F">
      <w:pPr>
        <w:rPr>
          <w:rFonts w:asciiTheme="majorHAnsi" w:hAnsiTheme="majorHAnsi" w:cs="Arial"/>
          <w:sz w:val="28"/>
          <w:szCs w:val="28"/>
        </w:rPr>
      </w:pPr>
      <w:r>
        <w:rPr>
          <w:rFonts w:asciiTheme="majorHAnsi" w:hAnsiTheme="majorHAnsi" w:cs="Arial"/>
          <w:sz w:val="28"/>
          <w:szCs w:val="28"/>
        </w:rPr>
        <w:lastRenderedPageBreak/>
        <w:t xml:space="preserve">The fans for the building must not exceed the limits in Table 6.5.3.1.1A of Standard 90.1. The calculations for these fans have been included below in Table 3. </w:t>
      </w:r>
      <w:r w:rsidR="00D73B9B">
        <w:rPr>
          <w:rFonts w:asciiTheme="majorHAnsi" w:hAnsiTheme="majorHAnsi" w:cs="Arial"/>
          <w:sz w:val="28"/>
          <w:szCs w:val="28"/>
        </w:rPr>
        <w:t xml:space="preserve">The majority of the fans do not exceed the power </w:t>
      </w:r>
      <w:proofErr w:type="gramStart"/>
      <w:r w:rsidR="00D73B9B">
        <w:rPr>
          <w:rFonts w:asciiTheme="majorHAnsi" w:hAnsiTheme="majorHAnsi" w:cs="Arial"/>
          <w:sz w:val="28"/>
          <w:szCs w:val="28"/>
        </w:rPr>
        <w:t>limits,</w:t>
      </w:r>
      <w:proofErr w:type="gramEnd"/>
      <w:r w:rsidR="00D73B9B">
        <w:rPr>
          <w:rFonts w:asciiTheme="majorHAnsi" w:hAnsiTheme="majorHAnsi" w:cs="Arial"/>
          <w:sz w:val="28"/>
          <w:szCs w:val="28"/>
        </w:rPr>
        <w:t xml:space="preserve"> however 4 do exceed, however two of them are less than 1 HP and one is for a fume hood, therefore are exempt from power limitation calculation.</w:t>
      </w:r>
    </w:p>
    <w:tbl>
      <w:tblPr>
        <w:tblW w:w="4940" w:type="dxa"/>
        <w:jc w:val="center"/>
        <w:tblInd w:w="93" w:type="dxa"/>
        <w:tblLook w:val="04A0" w:firstRow="1" w:lastRow="0" w:firstColumn="1" w:lastColumn="0" w:noHBand="0" w:noVBand="1"/>
      </w:tblPr>
      <w:tblGrid>
        <w:gridCol w:w="960"/>
        <w:gridCol w:w="960"/>
        <w:gridCol w:w="720"/>
        <w:gridCol w:w="1234"/>
        <w:gridCol w:w="1266"/>
      </w:tblGrid>
      <w:tr w:rsidR="00E63446" w:rsidRPr="00E63446" w:rsidTr="00E63446">
        <w:trPr>
          <w:trHeight w:val="315"/>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Fan</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HP</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CFM</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CFM×.0011</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Compliance</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235</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0.2585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800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0.88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EF-3</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0.33</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1650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1.815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EF-4</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480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0.528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EF-5</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370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0.407</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EF-6</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2250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2.475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EF-7</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2760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3.036</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EF-8</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0.75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2880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3.168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EF-9</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0.165</w:t>
            </w:r>
          </w:p>
        </w:tc>
        <w:tc>
          <w:tcPr>
            <w:tcW w:w="1200" w:type="dxa"/>
            <w:tcBorders>
              <w:top w:val="nil"/>
              <w:left w:val="nil"/>
              <w:bottom w:val="single" w:sz="4" w:space="0" w:color="auto"/>
              <w:right w:val="single" w:sz="4" w:space="0" w:color="auto"/>
            </w:tcBorders>
            <w:shd w:val="clear" w:color="000000" w:fill="FF8181"/>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No</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EF-11</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220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0.242</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EF-12</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280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0.308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EF-13</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EF-14</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800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0.88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EF-15</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EF-16</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EF-17</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EF-18</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0.33</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EF-19</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2.00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1.65</w:t>
            </w:r>
          </w:p>
        </w:tc>
        <w:tc>
          <w:tcPr>
            <w:tcW w:w="1200" w:type="dxa"/>
            <w:tcBorders>
              <w:top w:val="nil"/>
              <w:left w:val="nil"/>
              <w:bottom w:val="single" w:sz="4" w:space="0" w:color="auto"/>
              <w:right w:val="single" w:sz="4" w:space="0" w:color="auto"/>
            </w:tcBorders>
            <w:shd w:val="clear" w:color="000000" w:fill="FF8181"/>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No</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EF-20</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900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0.99</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EF-21</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0.165</w:t>
            </w:r>
          </w:p>
        </w:tc>
        <w:tc>
          <w:tcPr>
            <w:tcW w:w="1200" w:type="dxa"/>
            <w:tcBorders>
              <w:top w:val="nil"/>
              <w:left w:val="nil"/>
              <w:bottom w:val="single" w:sz="4" w:space="0" w:color="auto"/>
              <w:right w:val="single" w:sz="4" w:space="0" w:color="auto"/>
            </w:tcBorders>
            <w:shd w:val="clear" w:color="000000" w:fill="FF8181"/>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No</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EF-22</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0.33</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4.95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EF-23</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2000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2.2</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EF-24</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3000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3.3</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EF-25</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1.65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EF-26</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EF-27</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EF-28</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EF-29</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0.75</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8000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8.8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EF-30</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0.17</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400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0.44</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EF-31</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312</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0.3432</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RF-4</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7.50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5000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5.5</w:t>
            </w:r>
          </w:p>
        </w:tc>
        <w:tc>
          <w:tcPr>
            <w:tcW w:w="1200" w:type="dxa"/>
            <w:tcBorders>
              <w:top w:val="nil"/>
              <w:left w:val="nil"/>
              <w:bottom w:val="single" w:sz="4" w:space="0" w:color="auto"/>
              <w:right w:val="single" w:sz="4" w:space="0" w:color="auto"/>
            </w:tcBorders>
            <w:shd w:val="clear" w:color="000000" w:fill="FF8181"/>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No</w:t>
            </w:r>
          </w:p>
        </w:tc>
      </w:tr>
      <w:tr w:rsidR="00E63446" w:rsidRPr="00E63446" w:rsidTr="00E63446">
        <w:trPr>
          <w:trHeight w:val="300"/>
          <w:jc w:val="center"/>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RF-5</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3500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3.85</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r w:rsidR="00E63446" w:rsidRPr="00E63446" w:rsidTr="00E63446">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RF-6</w:t>
            </w:r>
          </w:p>
        </w:tc>
        <w:tc>
          <w:tcPr>
            <w:tcW w:w="96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1800</w:t>
            </w:r>
          </w:p>
        </w:tc>
        <w:tc>
          <w:tcPr>
            <w:tcW w:w="11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1.98</w:t>
            </w:r>
          </w:p>
        </w:tc>
        <w:tc>
          <w:tcPr>
            <w:tcW w:w="1200" w:type="dxa"/>
            <w:tcBorders>
              <w:top w:val="nil"/>
              <w:left w:val="nil"/>
              <w:bottom w:val="single" w:sz="4" w:space="0" w:color="auto"/>
              <w:right w:val="single" w:sz="4" w:space="0" w:color="auto"/>
            </w:tcBorders>
            <w:shd w:val="clear" w:color="auto" w:fill="auto"/>
            <w:noWrap/>
            <w:vAlign w:val="bottom"/>
            <w:hideMark/>
          </w:tcPr>
          <w:p w:rsidR="00E63446" w:rsidRPr="00E63446" w:rsidRDefault="00E63446" w:rsidP="00E63446">
            <w:pPr>
              <w:spacing w:after="0" w:line="240" w:lineRule="auto"/>
              <w:jc w:val="center"/>
              <w:rPr>
                <w:rFonts w:ascii="Calibri" w:eastAsia="Times New Roman" w:hAnsi="Calibri" w:cs="Calibri"/>
                <w:color w:val="000000"/>
              </w:rPr>
            </w:pPr>
            <w:r w:rsidRPr="00E63446">
              <w:rPr>
                <w:rFonts w:ascii="Calibri" w:eastAsia="Times New Roman" w:hAnsi="Calibri" w:cs="Calibri"/>
                <w:color w:val="000000"/>
              </w:rPr>
              <w:t>Yes</w:t>
            </w:r>
          </w:p>
        </w:tc>
      </w:tr>
    </w:tbl>
    <w:p w:rsidR="00AE546F" w:rsidRDefault="00E63446" w:rsidP="00E63446">
      <w:pPr>
        <w:jc w:val="center"/>
        <w:rPr>
          <w:rFonts w:asciiTheme="majorHAnsi" w:hAnsiTheme="majorHAnsi" w:cs="Arial"/>
          <w:i/>
          <w:sz w:val="28"/>
          <w:szCs w:val="28"/>
        </w:rPr>
      </w:pPr>
      <w:r w:rsidRPr="00E63446">
        <w:rPr>
          <w:rFonts w:asciiTheme="majorHAnsi" w:hAnsiTheme="majorHAnsi" w:cs="Arial"/>
          <w:i/>
          <w:sz w:val="28"/>
          <w:szCs w:val="28"/>
        </w:rPr>
        <w:lastRenderedPageBreak/>
        <w:t>Table 3</w:t>
      </w:r>
      <w:r>
        <w:rPr>
          <w:rFonts w:asciiTheme="majorHAnsi" w:hAnsiTheme="majorHAnsi" w:cs="Arial"/>
          <w:i/>
          <w:sz w:val="28"/>
          <w:szCs w:val="28"/>
        </w:rPr>
        <w:t>:</w:t>
      </w:r>
      <w:r w:rsidRPr="00E63446">
        <w:rPr>
          <w:rFonts w:asciiTheme="majorHAnsi" w:hAnsiTheme="majorHAnsi" w:cs="Arial"/>
          <w:i/>
          <w:sz w:val="28"/>
          <w:szCs w:val="28"/>
        </w:rPr>
        <w:t xml:space="preserve"> Fan Power Limitations</w:t>
      </w:r>
    </w:p>
    <w:p w:rsidR="00E63446" w:rsidRPr="00E63446" w:rsidRDefault="00E63446" w:rsidP="00AE546F">
      <w:pPr>
        <w:rPr>
          <w:rFonts w:asciiTheme="majorHAnsi" w:hAnsiTheme="majorHAnsi" w:cs="Arial"/>
          <w:sz w:val="28"/>
          <w:szCs w:val="28"/>
        </w:rPr>
      </w:pPr>
      <w:r>
        <w:rPr>
          <w:rFonts w:asciiTheme="majorHAnsi" w:hAnsiTheme="majorHAnsi" w:cs="Arial"/>
          <w:sz w:val="28"/>
          <w:szCs w:val="28"/>
        </w:rPr>
        <w:t xml:space="preserve">The building has 3 MAUs, all of which have </w:t>
      </w:r>
      <w:r w:rsidR="00373F65">
        <w:rPr>
          <w:rFonts w:asciiTheme="majorHAnsi" w:hAnsiTheme="majorHAnsi" w:cs="Arial"/>
          <w:sz w:val="28"/>
          <w:szCs w:val="28"/>
        </w:rPr>
        <w:t>enthalpy wheels to recover energy from the exhaust air before it is released. AHU-4 also has an enthalpy wheel for energy recovery purposes.</w:t>
      </w:r>
      <w:r w:rsidR="00D73B9B">
        <w:rPr>
          <w:rFonts w:asciiTheme="majorHAnsi" w:hAnsiTheme="majorHAnsi" w:cs="Arial"/>
          <w:sz w:val="28"/>
          <w:szCs w:val="28"/>
        </w:rPr>
        <w:t xml:space="preserve"> All of these units are required to be at least 50% effective in energy </w:t>
      </w:r>
      <w:proofErr w:type="gramStart"/>
      <w:r w:rsidR="00D73B9B">
        <w:rPr>
          <w:rFonts w:asciiTheme="majorHAnsi" w:hAnsiTheme="majorHAnsi" w:cs="Arial"/>
          <w:sz w:val="28"/>
          <w:szCs w:val="28"/>
        </w:rPr>
        <w:t>recovery,</w:t>
      </w:r>
      <w:proofErr w:type="gramEnd"/>
      <w:r w:rsidR="00D73B9B">
        <w:rPr>
          <w:rFonts w:asciiTheme="majorHAnsi" w:hAnsiTheme="majorHAnsi" w:cs="Arial"/>
          <w:sz w:val="28"/>
          <w:szCs w:val="28"/>
        </w:rPr>
        <w:t xml:space="preserve"> all four enthalpy wheels exceed this requirement.</w:t>
      </w:r>
    </w:p>
    <w:p w:rsidR="00AE546F" w:rsidRDefault="00AE546F" w:rsidP="00AE546F">
      <w:pPr>
        <w:rPr>
          <w:rFonts w:asciiTheme="majorHAnsi" w:hAnsiTheme="majorHAnsi" w:cs="Arial"/>
          <w:i/>
          <w:sz w:val="28"/>
          <w:szCs w:val="28"/>
        </w:rPr>
      </w:pPr>
      <w:r w:rsidRPr="00AE546F">
        <w:rPr>
          <w:rFonts w:asciiTheme="majorHAnsi" w:hAnsiTheme="majorHAnsi" w:cs="Arial"/>
          <w:i/>
          <w:sz w:val="28"/>
          <w:szCs w:val="28"/>
        </w:rPr>
        <w:t>Section 6.7 Submittals</w:t>
      </w:r>
    </w:p>
    <w:p w:rsidR="004E7CFE" w:rsidRPr="004E7CFE" w:rsidRDefault="005B0973" w:rsidP="00AE546F">
      <w:pPr>
        <w:rPr>
          <w:rFonts w:asciiTheme="majorHAnsi" w:hAnsiTheme="majorHAnsi" w:cs="Arial"/>
          <w:sz w:val="28"/>
          <w:szCs w:val="28"/>
        </w:rPr>
      </w:pPr>
      <w:r>
        <w:rPr>
          <w:rFonts w:asciiTheme="majorHAnsi" w:hAnsiTheme="majorHAnsi" w:cs="Arial"/>
          <w:sz w:val="28"/>
          <w:szCs w:val="28"/>
        </w:rPr>
        <w:t xml:space="preserve">The HVAC Systems have all been balanced, tested and commissioned after being installed, and O&amp;M manuals have been provided to the owner for continued energy efficient performance through the operation of the building. </w:t>
      </w:r>
    </w:p>
    <w:p w:rsidR="00AA40BD" w:rsidRPr="00255810" w:rsidRDefault="00AA40BD" w:rsidP="00255810">
      <w:pPr>
        <w:pStyle w:val="Heading2"/>
      </w:pPr>
      <w:bookmarkStart w:id="9" w:name="_Toc304553073"/>
      <w:r w:rsidRPr="00255810">
        <w:t>Section 7 – Service Water Heating</w:t>
      </w:r>
      <w:bookmarkEnd w:id="9"/>
    </w:p>
    <w:p w:rsidR="00AA40BD" w:rsidRPr="00C74B6C" w:rsidRDefault="00D84C3B">
      <w:pPr>
        <w:rPr>
          <w:rFonts w:asciiTheme="majorHAnsi" w:hAnsiTheme="majorHAnsi" w:cs="Arial"/>
          <w:sz w:val="28"/>
          <w:szCs w:val="28"/>
        </w:rPr>
      </w:pPr>
      <w:r w:rsidRPr="00C74B6C">
        <w:rPr>
          <w:rFonts w:asciiTheme="majorHAnsi" w:hAnsiTheme="majorHAnsi" w:cs="Arial"/>
          <w:sz w:val="28"/>
          <w:szCs w:val="28"/>
        </w:rPr>
        <w:t>This section requires that all hot water gas and oil supply boilers have a minimum of 80% efficiency. The Fine and Performing Arts Center has one boiler with an efficiency of 81.5%, which meets the standard.</w:t>
      </w:r>
    </w:p>
    <w:p w:rsidR="00AA40BD" w:rsidRPr="00255810" w:rsidRDefault="00AA40BD" w:rsidP="00255810">
      <w:pPr>
        <w:pStyle w:val="Heading2"/>
      </w:pPr>
      <w:bookmarkStart w:id="10" w:name="_Toc304553074"/>
      <w:r w:rsidRPr="00255810">
        <w:t>Section 8 – Power</w:t>
      </w:r>
      <w:bookmarkEnd w:id="10"/>
    </w:p>
    <w:p w:rsidR="006D415C" w:rsidRDefault="005B0973">
      <w:pPr>
        <w:rPr>
          <w:rFonts w:asciiTheme="majorHAnsi" w:hAnsiTheme="majorHAnsi" w:cs="Arial"/>
          <w:sz w:val="28"/>
          <w:szCs w:val="28"/>
        </w:rPr>
      </w:pPr>
      <w:r w:rsidRPr="00D04F6D">
        <w:rPr>
          <w:rFonts w:asciiTheme="majorHAnsi" w:hAnsiTheme="majorHAnsi" w:cs="Arial"/>
          <w:sz w:val="28"/>
          <w:szCs w:val="28"/>
        </w:rPr>
        <w:t xml:space="preserve">The BSU </w:t>
      </w:r>
      <w:r w:rsidR="00D04F6D" w:rsidRPr="00D04F6D">
        <w:rPr>
          <w:rFonts w:asciiTheme="majorHAnsi" w:hAnsiTheme="majorHAnsi" w:cs="Arial"/>
          <w:sz w:val="28"/>
          <w:szCs w:val="28"/>
        </w:rPr>
        <w:t>Fine and Performing Arts Center’s electrical power distribution</w:t>
      </w:r>
      <w:r w:rsidR="00D04F6D">
        <w:rPr>
          <w:rFonts w:asciiTheme="majorHAnsi" w:hAnsiTheme="majorHAnsi" w:cs="Arial"/>
          <w:sz w:val="28"/>
          <w:szCs w:val="28"/>
        </w:rPr>
        <w:t xml:space="preserve"> is sized so that the feeder conductors have a voltage drop of less than 2% and the branch circuit conductors have a voltage drop of less than 3% at design load. Both of those voltage drops are lower than the maximum allowed drops by this section.</w:t>
      </w:r>
    </w:p>
    <w:p w:rsidR="006D415C" w:rsidRDefault="006D415C" w:rsidP="00F32D1F">
      <w:pPr>
        <w:pStyle w:val="Heading2"/>
      </w:pPr>
      <w:bookmarkStart w:id="11" w:name="_Toc304553075"/>
      <w:r>
        <w:t>Standard 90.1 Summary</w:t>
      </w:r>
      <w:bookmarkEnd w:id="11"/>
    </w:p>
    <w:p w:rsidR="00AA40BD" w:rsidRPr="00D04F6D" w:rsidRDefault="00B80C8C">
      <w:pPr>
        <w:rPr>
          <w:rFonts w:asciiTheme="majorHAnsi" w:hAnsiTheme="majorHAnsi" w:cs="Arial"/>
          <w:sz w:val="28"/>
          <w:szCs w:val="28"/>
        </w:rPr>
      </w:pPr>
      <w:r>
        <w:rPr>
          <w:rFonts w:asciiTheme="majorHAnsi" w:hAnsiTheme="majorHAnsi" w:cs="Arial"/>
          <w:sz w:val="28"/>
          <w:szCs w:val="28"/>
        </w:rPr>
        <w:t>Energy efficiency was important throughout the design, construction and life of the building. Therefore great effort was put into creating an energy efficient building. The building conforms to the various requirements of ASHRAE Standard 90.1-2007.</w:t>
      </w:r>
      <w:r w:rsidR="00AA40BD" w:rsidRPr="00255810">
        <w:rPr>
          <w:rFonts w:asciiTheme="majorHAnsi" w:hAnsiTheme="majorHAnsi" w:cs="Arial"/>
          <w:sz w:val="28"/>
          <w:szCs w:val="28"/>
          <w:u w:val="single"/>
        </w:rPr>
        <w:br w:type="page"/>
      </w:r>
    </w:p>
    <w:p w:rsidR="00AA40BD" w:rsidRPr="00255810" w:rsidRDefault="00AA40BD" w:rsidP="00255810">
      <w:pPr>
        <w:pStyle w:val="Heading1"/>
      </w:pPr>
      <w:bookmarkStart w:id="12" w:name="_Toc304553076"/>
      <w:r w:rsidRPr="00255810">
        <w:lastRenderedPageBreak/>
        <w:t>References</w:t>
      </w:r>
      <w:bookmarkEnd w:id="12"/>
    </w:p>
    <w:p w:rsidR="00AA40BD" w:rsidRDefault="00AA40BD">
      <w:pPr>
        <w:rPr>
          <w:rFonts w:asciiTheme="majorHAnsi" w:hAnsiTheme="majorHAnsi" w:cs="Arial"/>
          <w:b/>
          <w:sz w:val="32"/>
          <w:szCs w:val="32"/>
        </w:rPr>
      </w:pPr>
    </w:p>
    <w:p w:rsidR="008F163F" w:rsidRDefault="008F163F">
      <w:pPr>
        <w:rPr>
          <w:rFonts w:asciiTheme="majorHAnsi" w:hAnsiTheme="majorHAnsi" w:cs="Arial"/>
          <w:sz w:val="28"/>
          <w:szCs w:val="28"/>
        </w:rPr>
      </w:pPr>
      <w:proofErr w:type="gramStart"/>
      <w:r w:rsidRPr="008F163F">
        <w:rPr>
          <w:rFonts w:asciiTheme="majorHAnsi" w:hAnsiTheme="majorHAnsi" w:cs="Arial"/>
          <w:sz w:val="28"/>
          <w:szCs w:val="28"/>
        </w:rPr>
        <w:t xml:space="preserve">ASHRAE.2007, ANSI/ASHRAE, </w:t>
      </w:r>
      <w:r w:rsidRPr="008F163F">
        <w:rPr>
          <w:rFonts w:asciiTheme="majorHAnsi" w:hAnsiTheme="majorHAnsi" w:cs="Arial"/>
          <w:sz w:val="28"/>
          <w:szCs w:val="28"/>
          <w:u w:val="single"/>
        </w:rPr>
        <w:t>Standard 62.1-2007, Ventilation for Acceptable</w:t>
      </w:r>
      <w:r>
        <w:rPr>
          <w:rFonts w:asciiTheme="majorHAnsi" w:hAnsiTheme="majorHAnsi" w:cs="Arial"/>
          <w:sz w:val="28"/>
          <w:szCs w:val="28"/>
          <w:u w:val="single"/>
        </w:rPr>
        <w:t xml:space="preserve"> Indoor Air Quality.</w:t>
      </w:r>
      <w:proofErr w:type="gramEnd"/>
      <w:r>
        <w:rPr>
          <w:rFonts w:asciiTheme="majorHAnsi" w:hAnsiTheme="majorHAnsi" w:cs="Arial"/>
          <w:sz w:val="28"/>
          <w:szCs w:val="28"/>
        </w:rPr>
        <w:t xml:space="preserve"> </w:t>
      </w:r>
      <w:proofErr w:type="gramStart"/>
      <w:r>
        <w:rPr>
          <w:rFonts w:asciiTheme="majorHAnsi" w:hAnsiTheme="majorHAnsi" w:cs="Arial"/>
          <w:sz w:val="28"/>
          <w:szCs w:val="28"/>
        </w:rPr>
        <w:t>American Society of Heating Refrigeration and Air-Conditioning Engineer, Inc. Atlanta, GA.</w:t>
      </w:r>
      <w:proofErr w:type="gramEnd"/>
    </w:p>
    <w:p w:rsidR="002E0554" w:rsidRDefault="002E0554">
      <w:pPr>
        <w:rPr>
          <w:rFonts w:asciiTheme="majorHAnsi" w:hAnsiTheme="majorHAnsi" w:cs="Arial"/>
          <w:sz w:val="28"/>
          <w:szCs w:val="28"/>
        </w:rPr>
      </w:pPr>
    </w:p>
    <w:p w:rsidR="008F163F" w:rsidRDefault="008F163F">
      <w:pPr>
        <w:rPr>
          <w:rFonts w:asciiTheme="majorHAnsi" w:hAnsiTheme="majorHAnsi" w:cs="Arial"/>
          <w:sz w:val="28"/>
          <w:szCs w:val="28"/>
        </w:rPr>
      </w:pPr>
      <w:r>
        <w:rPr>
          <w:rFonts w:asciiTheme="majorHAnsi" w:hAnsiTheme="majorHAnsi" w:cs="Arial"/>
          <w:sz w:val="28"/>
          <w:szCs w:val="28"/>
        </w:rPr>
        <w:t xml:space="preserve">ASHRAE.2007, ANSI/ASHRAE, </w:t>
      </w:r>
      <w:r>
        <w:rPr>
          <w:rFonts w:asciiTheme="majorHAnsi" w:hAnsiTheme="majorHAnsi" w:cs="Arial"/>
          <w:sz w:val="28"/>
          <w:szCs w:val="28"/>
          <w:u w:val="single"/>
        </w:rPr>
        <w:t xml:space="preserve">Standard 90.1-2007, Energy Standard for Building </w:t>
      </w:r>
      <w:proofErr w:type="gramStart"/>
      <w:r>
        <w:rPr>
          <w:rFonts w:asciiTheme="majorHAnsi" w:hAnsiTheme="majorHAnsi" w:cs="Arial"/>
          <w:sz w:val="28"/>
          <w:szCs w:val="28"/>
          <w:u w:val="single"/>
        </w:rPr>
        <w:t>Except</w:t>
      </w:r>
      <w:proofErr w:type="gramEnd"/>
      <w:r>
        <w:rPr>
          <w:rFonts w:asciiTheme="majorHAnsi" w:hAnsiTheme="majorHAnsi" w:cs="Arial"/>
          <w:sz w:val="28"/>
          <w:szCs w:val="28"/>
          <w:u w:val="single"/>
        </w:rPr>
        <w:t xml:space="preserve"> Low-Rise Residential Buildings.</w:t>
      </w:r>
      <w:r>
        <w:rPr>
          <w:rFonts w:asciiTheme="majorHAnsi" w:hAnsiTheme="majorHAnsi" w:cs="Arial"/>
          <w:sz w:val="28"/>
          <w:szCs w:val="28"/>
        </w:rPr>
        <w:t xml:space="preserve"> </w:t>
      </w:r>
      <w:proofErr w:type="gramStart"/>
      <w:r>
        <w:rPr>
          <w:rFonts w:asciiTheme="majorHAnsi" w:hAnsiTheme="majorHAnsi" w:cs="Arial"/>
          <w:sz w:val="28"/>
          <w:szCs w:val="28"/>
        </w:rPr>
        <w:t>American Society of Heating Refrigeration and Air-Conditioning Engineers, Inc. Atlanta, GA.</w:t>
      </w:r>
      <w:proofErr w:type="gramEnd"/>
    </w:p>
    <w:p w:rsidR="002E0554" w:rsidRDefault="002E0554">
      <w:pPr>
        <w:rPr>
          <w:rFonts w:asciiTheme="majorHAnsi" w:hAnsiTheme="majorHAnsi" w:cs="Arial"/>
          <w:sz w:val="28"/>
          <w:szCs w:val="28"/>
        </w:rPr>
      </w:pPr>
    </w:p>
    <w:p w:rsidR="008F163F" w:rsidRDefault="002E0554">
      <w:pPr>
        <w:rPr>
          <w:rFonts w:asciiTheme="majorHAnsi" w:hAnsiTheme="majorHAnsi" w:cs="Arial"/>
          <w:sz w:val="28"/>
          <w:szCs w:val="28"/>
        </w:rPr>
      </w:pPr>
      <w:proofErr w:type="gramStart"/>
      <w:r>
        <w:rPr>
          <w:rFonts w:asciiTheme="majorHAnsi" w:hAnsiTheme="majorHAnsi" w:cs="Arial"/>
          <w:sz w:val="28"/>
          <w:szCs w:val="28"/>
        </w:rPr>
        <w:t xml:space="preserve">EYP Architecture &amp; Engineering, P.C. </w:t>
      </w:r>
      <w:r>
        <w:rPr>
          <w:rFonts w:asciiTheme="majorHAnsi" w:hAnsiTheme="majorHAnsi" w:cs="Arial"/>
          <w:sz w:val="28"/>
          <w:szCs w:val="28"/>
          <w:u w:val="single"/>
        </w:rPr>
        <w:t>Architectural Construction Documents.</w:t>
      </w:r>
      <w:proofErr w:type="gramEnd"/>
      <w:r>
        <w:rPr>
          <w:rFonts w:asciiTheme="majorHAnsi" w:hAnsiTheme="majorHAnsi" w:cs="Arial"/>
          <w:sz w:val="28"/>
          <w:szCs w:val="28"/>
        </w:rPr>
        <w:t xml:space="preserve"> EYP Architecture &amp; Engineering, Washington D.C.</w:t>
      </w:r>
    </w:p>
    <w:p w:rsidR="002E0554" w:rsidRDefault="002E0554">
      <w:pPr>
        <w:rPr>
          <w:rFonts w:asciiTheme="majorHAnsi" w:hAnsiTheme="majorHAnsi" w:cs="Arial"/>
          <w:sz w:val="28"/>
          <w:szCs w:val="28"/>
        </w:rPr>
      </w:pPr>
    </w:p>
    <w:p w:rsidR="002E0554" w:rsidRPr="002E0554" w:rsidRDefault="002E0554" w:rsidP="002E0554">
      <w:pPr>
        <w:rPr>
          <w:rFonts w:asciiTheme="majorHAnsi" w:hAnsiTheme="majorHAnsi" w:cs="Arial"/>
          <w:sz w:val="28"/>
          <w:szCs w:val="28"/>
        </w:rPr>
      </w:pPr>
      <w:proofErr w:type="gramStart"/>
      <w:r>
        <w:rPr>
          <w:rFonts w:asciiTheme="majorHAnsi" w:hAnsiTheme="majorHAnsi" w:cs="Arial"/>
          <w:sz w:val="28"/>
          <w:szCs w:val="28"/>
        </w:rPr>
        <w:t xml:space="preserve">EYP Architecture &amp; Engineering, P.C. </w:t>
      </w:r>
      <w:r>
        <w:rPr>
          <w:rFonts w:asciiTheme="majorHAnsi" w:hAnsiTheme="majorHAnsi" w:cs="Arial"/>
          <w:sz w:val="28"/>
          <w:szCs w:val="28"/>
          <w:u w:val="single"/>
        </w:rPr>
        <w:t>Electrical Construction Documents.</w:t>
      </w:r>
      <w:proofErr w:type="gramEnd"/>
      <w:r>
        <w:rPr>
          <w:rFonts w:asciiTheme="majorHAnsi" w:hAnsiTheme="majorHAnsi" w:cs="Arial"/>
          <w:sz w:val="28"/>
          <w:szCs w:val="28"/>
        </w:rPr>
        <w:t xml:space="preserve"> EYP Architecture &amp; Engineering, Washington D.C.</w:t>
      </w:r>
    </w:p>
    <w:p w:rsidR="002E0554" w:rsidRDefault="002E0554">
      <w:pPr>
        <w:rPr>
          <w:rFonts w:asciiTheme="majorHAnsi" w:hAnsiTheme="majorHAnsi" w:cs="Arial"/>
          <w:sz w:val="28"/>
          <w:szCs w:val="28"/>
        </w:rPr>
      </w:pPr>
    </w:p>
    <w:p w:rsidR="002E0554" w:rsidRPr="002E0554" w:rsidRDefault="002E0554" w:rsidP="002E0554">
      <w:pPr>
        <w:rPr>
          <w:rFonts w:asciiTheme="majorHAnsi" w:hAnsiTheme="majorHAnsi" w:cs="Arial"/>
          <w:sz w:val="28"/>
          <w:szCs w:val="28"/>
        </w:rPr>
      </w:pPr>
      <w:proofErr w:type="gramStart"/>
      <w:r>
        <w:rPr>
          <w:rFonts w:asciiTheme="majorHAnsi" w:hAnsiTheme="majorHAnsi" w:cs="Arial"/>
          <w:sz w:val="28"/>
          <w:szCs w:val="28"/>
        </w:rPr>
        <w:t xml:space="preserve">EYP Architecture &amp; Engineering, P.C. </w:t>
      </w:r>
      <w:r>
        <w:rPr>
          <w:rFonts w:asciiTheme="majorHAnsi" w:hAnsiTheme="majorHAnsi" w:cs="Arial"/>
          <w:sz w:val="28"/>
          <w:szCs w:val="28"/>
          <w:u w:val="single"/>
        </w:rPr>
        <w:t>Mechanical Construction Documents.</w:t>
      </w:r>
      <w:proofErr w:type="gramEnd"/>
      <w:r>
        <w:rPr>
          <w:rFonts w:asciiTheme="majorHAnsi" w:hAnsiTheme="majorHAnsi" w:cs="Arial"/>
          <w:sz w:val="28"/>
          <w:szCs w:val="28"/>
        </w:rPr>
        <w:t xml:space="preserve"> EYP Architecture &amp; Engineering, Washington D.C.</w:t>
      </w:r>
    </w:p>
    <w:p w:rsidR="002E0554" w:rsidRPr="002E0554" w:rsidRDefault="002E0554">
      <w:pPr>
        <w:rPr>
          <w:rFonts w:asciiTheme="majorHAnsi" w:hAnsiTheme="majorHAnsi" w:cs="Arial"/>
          <w:sz w:val="28"/>
          <w:szCs w:val="28"/>
        </w:rPr>
      </w:pPr>
    </w:p>
    <w:p w:rsidR="00BF687A" w:rsidRDefault="00004220" w:rsidP="00A911AA">
      <w:pPr>
        <w:rPr>
          <w:rStyle w:val="Heading1Char"/>
        </w:rPr>
      </w:pPr>
      <w:r w:rsidRPr="00A911AA">
        <w:rPr>
          <w:rStyle w:val="Heading1Char"/>
          <w:noProof/>
        </w:rPr>
        <w:lastRenderedPageBreak/>
        <w:drawing>
          <wp:anchor distT="0" distB="0" distL="114300" distR="114300" simplePos="0" relativeHeight="251658240" behindDoc="0" locked="0" layoutInCell="1" allowOverlap="1" wp14:anchorId="5506D768" wp14:editId="0282A3BA">
            <wp:simplePos x="0" y="0"/>
            <wp:positionH relativeFrom="column">
              <wp:posOffset>-784225</wp:posOffset>
            </wp:positionH>
            <wp:positionV relativeFrom="paragraph">
              <wp:posOffset>1526540</wp:posOffset>
            </wp:positionV>
            <wp:extent cx="7392035" cy="5346065"/>
            <wp:effectExtent l="89535" t="100965" r="88900" b="889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U-9_Page_1.jpg"/>
                    <pic:cNvPicPr/>
                  </pic:nvPicPr>
                  <pic:blipFill rotWithShape="1">
                    <a:blip r:embed="rId11" cstate="print">
                      <a:extLst>
                        <a:ext uri="{28A0092B-C50C-407E-A947-70E740481C1C}">
                          <a14:useLocalDpi xmlns:a14="http://schemas.microsoft.com/office/drawing/2010/main" val="0"/>
                        </a:ext>
                      </a:extLst>
                    </a:blip>
                    <a:srcRect l="6055" t="5901" r="7546" b="13255"/>
                    <a:stretch/>
                  </pic:blipFill>
                  <pic:spPr bwMode="auto">
                    <a:xfrm rot="16200000">
                      <a:off x="0" y="0"/>
                      <a:ext cx="7392035" cy="53460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 w:name="_Toc304553077"/>
      <w:r w:rsidR="00AA40BD" w:rsidRPr="00A911AA">
        <w:rPr>
          <w:rStyle w:val="Heading1Char"/>
        </w:rPr>
        <w:t>Appendix A</w:t>
      </w:r>
      <w:r w:rsidR="00BF687A">
        <w:rPr>
          <w:rStyle w:val="Heading1Char"/>
        </w:rPr>
        <w:t>: Typical Minimum Ventilation Rate Calculations</w:t>
      </w:r>
      <w:bookmarkEnd w:id="13"/>
    </w:p>
    <w:p w:rsidR="00AA40BD" w:rsidRPr="002E0554" w:rsidRDefault="000129FF" w:rsidP="00A911AA">
      <w:r w:rsidRPr="00A911AA">
        <w:rPr>
          <w:noProof/>
        </w:rPr>
        <w:lastRenderedPageBreak/>
        <w:drawing>
          <wp:inline distT="0" distB="0" distL="0" distR="0" wp14:anchorId="5F9D1BBC" wp14:editId="293DE83F">
            <wp:extent cx="6255209" cy="5915025"/>
            <wp:effectExtent l="93662" t="96838" r="87313" b="8731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U-9_Page_2.jpg"/>
                    <pic:cNvPicPr/>
                  </pic:nvPicPr>
                  <pic:blipFill rotWithShape="1">
                    <a:blip r:embed="rId12" cstate="print">
                      <a:extLst>
                        <a:ext uri="{28A0092B-C50C-407E-A947-70E740481C1C}">
                          <a14:useLocalDpi xmlns:a14="http://schemas.microsoft.com/office/drawing/2010/main" val="0"/>
                        </a:ext>
                      </a:extLst>
                    </a:blip>
                    <a:srcRect l="4883" t="5867" r="29276" b="13576"/>
                    <a:stretch/>
                  </pic:blipFill>
                  <pic:spPr bwMode="auto">
                    <a:xfrm rot="16200000">
                      <a:off x="0" y="0"/>
                      <a:ext cx="6281203" cy="59396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sectPr w:rsidR="00AA40BD" w:rsidRPr="002E0554" w:rsidSect="00A911AA">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E8E" w:rsidRDefault="00CB4E8E" w:rsidP="007D7B2B">
      <w:pPr>
        <w:spacing w:after="0" w:line="240" w:lineRule="auto"/>
      </w:pPr>
      <w:r>
        <w:separator/>
      </w:r>
    </w:p>
  </w:endnote>
  <w:endnote w:type="continuationSeparator" w:id="0">
    <w:p w:rsidR="00CB4E8E" w:rsidRDefault="00CB4E8E" w:rsidP="007D7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15C" w:rsidRDefault="006D415C">
    <w:pPr>
      <w:pStyle w:val="Footer"/>
    </w:pPr>
    <w:r>
      <w:t>BSU Fine and Performing Arts Center</w:t>
    </w:r>
    <w:r>
      <w:ptab w:relativeTo="margin" w:alignment="center" w:leader="none"/>
    </w:r>
    <w:r>
      <w:t>9/23/2011</w:t>
    </w:r>
    <w:r>
      <w:ptab w:relativeTo="margin" w:alignment="right" w:leader="none"/>
    </w:r>
    <w:r>
      <w:t xml:space="preserve">Zack </w:t>
    </w:r>
    <w:proofErr w:type="spellStart"/>
    <w:r>
      <w:t>Lippert</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E8E" w:rsidRDefault="00CB4E8E" w:rsidP="007D7B2B">
      <w:pPr>
        <w:spacing w:after="0" w:line="240" w:lineRule="auto"/>
      </w:pPr>
      <w:r>
        <w:separator/>
      </w:r>
    </w:p>
  </w:footnote>
  <w:footnote w:type="continuationSeparator" w:id="0">
    <w:p w:rsidR="00CB4E8E" w:rsidRDefault="00CB4E8E" w:rsidP="007D7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6A5"/>
    <w:rsid w:val="00004220"/>
    <w:rsid w:val="000129FF"/>
    <w:rsid w:val="00014CDE"/>
    <w:rsid w:val="0006501B"/>
    <w:rsid w:val="00097FFD"/>
    <w:rsid w:val="000C0AEE"/>
    <w:rsid w:val="000E2C5E"/>
    <w:rsid w:val="000F19D8"/>
    <w:rsid w:val="0019086E"/>
    <w:rsid w:val="001B2EFF"/>
    <w:rsid w:val="001F19C6"/>
    <w:rsid w:val="001F294A"/>
    <w:rsid w:val="00213DD9"/>
    <w:rsid w:val="0024480B"/>
    <w:rsid w:val="00255810"/>
    <w:rsid w:val="0026779E"/>
    <w:rsid w:val="002703D7"/>
    <w:rsid w:val="0029077F"/>
    <w:rsid w:val="002E0554"/>
    <w:rsid w:val="002F56E8"/>
    <w:rsid w:val="00350A75"/>
    <w:rsid w:val="00373F65"/>
    <w:rsid w:val="003B358F"/>
    <w:rsid w:val="003E5A45"/>
    <w:rsid w:val="00430365"/>
    <w:rsid w:val="004E7CFE"/>
    <w:rsid w:val="004F7942"/>
    <w:rsid w:val="00544B3A"/>
    <w:rsid w:val="005616A5"/>
    <w:rsid w:val="005B0973"/>
    <w:rsid w:val="0060231F"/>
    <w:rsid w:val="0061293B"/>
    <w:rsid w:val="006337C8"/>
    <w:rsid w:val="0063469C"/>
    <w:rsid w:val="0063681B"/>
    <w:rsid w:val="0065460C"/>
    <w:rsid w:val="006B0E14"/>
    <w:rsid w:val="006D415C"/>
    <w:rsid w:val="006D5E90"/>
    <w:rsid w:val="00734289"/>
    <w:rsid w:val="00751A5E"/>
    <w:rsid w:val="0076611B"/>
    <w:rsid w:val="007863E7"/>
    <w:rsid w:val="00796A41"/>
    <w:rsid w:val="007A7353"/>
    <w:rsid w:val="007D7B2B"/>
    <w:rsid w:val="0082057D"/>
    <w:rsid w:val="0087345C"/>
    <w:rsid w:val="008756C4"/>
    <w:rsid w:val="008908E9"/>
    <w:rsid w:val="008E1E32"/>
    <w:rsid w:val="008F163F"/>
    <w:rsid w:val="009309C8"/>
    <w:rsid w:val="00A47A61"/>
    <w:rsid w:val="00A53395"/>
    <w:rsid w:val="00A651B6"/>
    <w:rsid w:val="00A911AA"/>
    <w:rsid w:val="00AA40BD"/>
    <w:rsid w:val="00AB57E4"/>
    <w:rsid w:val="00AE3A8F"/>
    <w:rsid w:val="00AE546F"/>
    <w:rsid w:val="00B474CC"/>
    <w:rsid w:val="00B80C8C"/>
    <w:rsid w:val="00B90451"/>
    <w:rsid w:val="00BF687A"/>
    <w:rsid w:val="00C13018"/>
    <w:rsid w:val="00C74B6C"/>
    <w:rsid w:val="00CA257F"/>
    <w:rsid w:val="00CA3863"/>
    <w:rsid w:val="00CB4E8E"/>
    <w:rsid w:val="00CC1A80"/>
    <w:rsid w:val="00CE218E"/>
    <w:rsid w:val="00CE6B55"/>
    <w:rsid w:val="00D04F6D"/>
    <w:rsid w:val="00D73B9B"/>
    <w:rsid w:val="00D765EC"/>
    <w:rsid w:val="00D84C3B"/>
    <w:rsid w:val="00DC6520"/>
    <w:rsid w:val="00E63446"/>
    <w:rsid w:val="00EC4C38"/>
    <w:rsid w:val="00F32D1F"/>
    <w:rsid w:val="00F649BE"/>
    <w:rsid w:val="00FC6BDC"/>
    <w:rsid w:val="00FF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581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55810"/>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B2B"/>
  </w:style>
  <w:style w:type="paragraph" w:styleId="Footer">
    <w:name w:val="footer"/>
    <w:basedOn w:val="Normal"/>
    <w:link w:val="FooterChar"/>
    <w:uiPriority w:val="99"/>
    <w:unhideWhenUsed/>
    <w:rsid w:val="007D7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B2B"/>
  </w:style>
  <w:style w:type="character" w:customStyle="1" w:styleId="Heading1Char">
    <w:name w:val="Heading 1 Char"/>
    <w:basedOn w:val="DefaultParagraphFont"/>
    <w:link w:val="Heading1"/>
    <w:uiPriority w:val="9"/>
    <w:rsid w:val="0025581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7D7B2B"/>
    <w:pPr>
      <w:outlineLvl w:val="9"/>
    </w:pPr>
    <w:rPr>
      <w:lang w:eastAsia="ja-JP"/>
    </w:rPr>
  </w:style>
  <w:style w:type="paragraph" w:styleId="BalloonText">
    <w:name w:val="Balloon Text"/>
    <w:basedOn w:val="Normal"/>
    <w:link w:val="BalloonTextChar"/>
    <w:uiPriority w:val="99"/>
    <w:semiHidden/>
    <w:unhideWhenUsed/>
    <w:rsid w:val="007D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B2B"/>
    <w:rPr>
      <w:rFonts w:ascii="Tahoma" w:hAnsi="Tahoma" w:cs="Tahoma"/>
      <w:sz w:val="16"/>
      <w:szCs w:val="16"/>
    </w:rPr>
  </w:style>
  <w:style w:type="paragraph" w:styleId="TOC1">
    <w:name w:val="toc 1"/>
    <w:basedOn w:val="Normal"/>
    <w:next w:val="Normal"/>
    <w:autoRedefine/>
    <w:uiPriority w:val="39"/>
    <w:unhideWhenUsed/>
    <w:rsid w:val="00255810"/>
    <w:pPr>
      <w:spacing w:after="100"/>
    </w:pPr>
  </w:style>
  <w:style w:type="character" w:styleId="Hyperlink">
    <w:name w:val="Hyperlink"/>
    <w:basedOn w:val="DefaultParagraphFont"/>
    <w:uiPriority w:val="99"/>
    <w:unhideWhenUsed/>
    <w:rsid w:val="00255810"/>
    <w:rPr>
      <w:color w:val="0000FF" w:themeColor="hyperlink"/>
      <w:u w:val="single"/>
    </w:rPr>
  </w:style>
  <w:style w:type="paragraph" w:styleId="Subtitle">
    <w:name w:val="Subtitle"/>
    <w:basedOn w:val="Normal"/>
    <w:next w:val="Normal"/>
    <w:link w:val="SubtitleChar"/>
    <w:uiPriority w:val="11"/>
    <w:qFormat/>
    <w:rsid w:val="0061293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61293B"/>
    <w:rPr>
      <w:rFonts w:asciiTheme="majorHAnsi" w:eastAsiaTheme="majorEastAsia" w:hAnsiTheme="majorHAnsi" w:cstheme="majorBidi"/>
      <w:i/>
      <w:iCs/>
      <w:spacing w:val="15"/>
      <w:sz w:val="24"/>
      <w:szCs w:val="24"/>
    </w:rPr>
  </w:style>
  <w:style w:type="character" w:customStyle="1" w:styleId="Heading2Char">
    <w:name w:val="Heading 2 Char"/>
    <w:basedOn w:val="DefaultParagraphFont"/>
    <w:link w:val="Heading2"/>
    <w:uiPriority w:val="9"/>
    <w:rsid w:val="00255810"/>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255810"/>
    <w:pPr>
      <w:spacing w:after="100"/>
      <w:ind w:left="220"/>
    </w:pPr>
  </w:style>
  <w:style w:type="paragraph" w:styleId="Title">
    <w:name w:val="Title"/>
    <w:basedOn w:val="Normal"/>
    <w:next w:val="Normal"/>
    <w:link w:val="TitleChar"/>
    <w:uiPriority w:val="10"/>
    <w:qFormat/>
    <w:rsid w:val="00A911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911AA"/>
    <w:rPr>
      <w:rFonts w:asciiTheme="majorHAnsi" w:eastAsiaTheme="majorEastAsia" w:hAnsiTheme="majorHAnsi" w:cstheme="majorBidi"/>
      <w:color w:val="17365D" w:themeColor="text2" w:themeShade="BF"/>
      <w:spacing w:val="5"/>
      <w:kern w:val="28"/>
      <w:sz w:val="52"/>
      <w:szCs w:val="52"/>
      <w:lang w:eastAsia="ja-JP"/>
    </w:rPr>
  </w:style>
  <w:style w:type="table" w:styleId="TableGrid">
    <w:name w:val="Table Grid"/>
    <w:basedOn w:val="TableNormal"/>
    <w:uiPriority w:val="59"/>
    <w:rsid w:val="00190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581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55810"/>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B2B"/>
  </w:style>
  <w:style w:type="paragraph" w:styleId="Footer">
    <w:name w:val="footer"/>
    <w:basedOn w:val="Normal"/>
    <w:link w:val="FooterChar"/>
    <w:uiPriority w:val="99"/>
    <w:unhideWhenUsed/>
    <w:rsid w:val="007D7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B2B"/>
  </w:style>
  <w:style w:type="character" w:customStyle="1" w:styleId="Heading1Char">
    <w:name w:val="Heading 1 Char"/>
    <w:basedOn w:val="DefaultParagraphFont"/>
    <w:link w:val="Heading1"/>
    <w:uiPriority w:val="9"/>
    <w:rsid w:val="0025581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7D7B2B"/>
    <w:pPr>
      <w:outlineLvl w:val="9"/>
    </w:pPr>
    <w:rPr>
      <w:lang w:eastAsia="ja-JP"/>
    </w:rPr>
  </w:style>
  <w:style w:type="paragraph" w:styleId="BalloonText">
    <w:name w:val="Balloon Text"/>
    <w:basedOn w:val="Normal"/>
    <w:link w:val="BalloonTextChar"/>
    <w:uiPriority w:val="99"/>
    <w:semiHidden/>
    <w:unhideWhenUsed/>
    <w:rsid w:val="007D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B2B"/>
    <w:rPr>
      <w:rFonts w:ascii="Tahoma" w:hAnsi="Tahoma" w:cs="Tahoma"/>
      <w:sz w:val="16"/>
      <w:szCs w:val="16"/>
    </w:rPr>
  </w:style>
  <w:style w:type="paragraph" w:styleId="TOC1">
    <w:name w:val="toc 1"/>
    <w:basedOn w:val="Normal"/>
    <w:next w:val="Normal"/>
    <w:autoRedefine/>
    <w:uiPriority w:val="39"/>
    <w:unhideWhenUsed/>
    <w:rsid w:val="00255810"/>
    <w:pPr>
      <w:spacing w:after="100"/>
    </w:pPr>
  </w:style>
  <w:style w:type="character" w:styleId="Hyperlink">
    <w:name w:val="Hyperlink"/>
    <w:basedOn w:val="DefaultParagraphFont"/>
    <w:uiPriority w:val="99"/>
    <w:unhideWhenUsed/>
    <w:rsid w:val="00255810"/>
    <w:rPr>
      <w:color w:val="0000FF" w:themeColor="hyperlink"/>
      <w:u w:val="single"/>
    </w:rPr>
  </w:style>
  <w:style w:type="paragraph" w:styleId="Subtitle">
    <w:name w:val="Subtitle"/>
    <w:basedOn w:val="Normal"/>
    <w:next w:val="Normal"/>
    <w:link w:val="SubtitleChar"/>
    <w:uiPriority w:val="11"/>
    <w:qFormat/>
    <w:rsid w:val="0061293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61293B"/>
    <w:rPr>
      <w:rFonts w:asciiTheme="majorHAnsi" w:eastAsiaTheme="majorEastAsia" w:hAnsiTheme="majorHAnsi" w:cstheme="majorBidi"/>
      <w:i/>
      <w:iCs/>
      <w:spacing w:val="15"/>
      <w:sz w:val="24"/>
      <w:szCs w:val="24"/>
    </w:rPr>
  </w:style>
  <w:style w:type="character" w:customStyle="1" w:styleId="Heading2Char">
    <w:name w:val="Heading 2 Char"/>
    <w:basedOn w:val="DefaultParagraphFont"/>
    <w:link w:val="Heading2"/>
    <w:uiPriority w:val="9"/>
    <w:rsid w:val="00255810"/>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255810"/>
    <w:pPr>
      <w:spacing w:after="100"/>
      <w:ind w:left="220"/>
    </w:pPr>
  </w:style>
  <w:style w:type="paragraph" w:styleId="Title">
    <w:name w:val="Title"/>
    <w:basedOn w:val="Normal"/>
    <w:next w:val="Normal"/>
    <w:link w:val="TitleChar"/>
    <w:uiPriority w:val="10"/>
    <w:qFormat/>
    <w:rsid w:val="00A911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911AA"/>
    <w:rPr>
      <w:rFonts w:asciiTheme="majorHAnsi" w:eastAsiaTheme="majorEastAsia" w:hAnsiTheme="majorHAnsi" w:cstheme="majorBidi"/>
      <w:color w:val="17365D" w:themeColor="text2" w:themeShade="BF"/>
      <w:spacing w:val="5"/>
      <w:kern w:val="28"/>
      <w:sz w:val="52"/>
      <w:szCs w:val="52"/>
      <w:lang w:eastAsia="ja-JP"/>
    </w:rPr>
  </w:style>
  <w:style w:type="table" w:styleId="TableGrid">
    <w:name w:val="Table Grid"/>
    <w:basedOn w:val="TableNormal"/>
    <w:uiPriority w:val="59"/>
    <w:rsid w:val="00190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619700">
      <w:bodyDiv w:val="1"/>
      <w:marLeft w:val="0"/>
      <w:marRight w:val="0"/>
      <w:marTop w:val="0"/>
      <w:marBottom w:val="0"/>
      <w:divBdr>
        <w:top w:val="none" w:sz="0" w:space="0" w:color="auto"/>
        <w:left w:val="none" w:sz="0" w:space="0" w:color="auto"/>
        <w:bottom w:val="none" w:sz="0" w:space="0" w:color="auto"/>
        <w:right w:val="none" w:sz="0" w:space="0" w:color="auto"/>
      </w:divBdr>
    </w:div>
    <w:div w:id="197263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ASHRAE Standard 62.1-2007 and 90.1-2007 Analysis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4C1E70-C487-4EF7-BAF7-9B23A0C6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Bowie State university fine and performing arts center</vt:lpstr>
    </vt:vector>
  </TitlesOfParts>
  <Company/>
  <LinksUpToDate>false</LinksUpToDate>
  <CharactersWithSpaces>14274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Bowie State university fine and performing arts center</dc:title>
  <dc:subject>Technical Report 1</dc:subject>
  <dc:creator>Zachary M Lippert</dc:creator>
  <cp:lastModifiedBy>Zachary M Lippert</cp:lastModifiedBy>
  <cp:revision>9</cp:revision>
  <cp:lastPrinted>2011-09-23T19:01:00Z</cp:lastPrinted>
  <dcterms:created xsi:type="dcterms:W3CDTF">2011-09-22T20:33:00Z</dcterms:created>
  <dcterms:modified xsi:type="dcterms:W3CDTF">2011-09-23T19:04:00Z</dcterms:modified>
</cp:coreProperties>
</file>